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BA1" w:rsidRPr="00886801" w:rsidRDefault="00DD1BA1" w:rsidP="00DD1BA1">
      <w:pPr>
        <w:widowControl w:val="0"/>
        <w:spacing w:before="60" w:line="360" w:lineRule="exact"/>
        <w:rPr>
          <w:b/>
          <w:iCs/>
          <w:color w:val="000000"/>
          <w:sz w:val="28"/>
          <w:szCs w:val="28"/>
          <w:lang w:val="sv-SE"/>
        </w:rPr>
      </w:pPr>
      <w:r w:rsidRPr="00886801">
        <w:rPr>
          <w:b/>
          <w:iCs/>
          <w:color w:val="000000"/>
          <w:sz w:val="28"/>
          <w:szCs w:val="28"/>
          <w:lang w:val="sv-SE"/>
        </w:rPr>
        <w:t>20. Thủ tục thực hiện hoạt động đầu tư theo hình thức góp vốn, mua cổ phần, mua phần vốn góp đối với nhà đầu tư nước ngoài</w:t>
      </w:r>
    </w:p>
    <w:p w:rsidR="00DD1BA1" w:rsidRDefault="00DD1BA1" w:rsidP="00DD1BA1">
      <w:pPr>
        <w:widowControl w:val="0"/>
        <w:spacing w:before="60" w:line="360" w:lineRule="exact"/>
        <w:ind w:firstLine="567"/>
        <w:rPr>
          <w:b/>
          <w:iCs/>
          <w:sz w:val="28"/>
          <w:szCs w:val="28"/>
        </w:rPr>
      </w:pPr>
      <w:r w:rsidRPr="00886801">
        <w:rPr>
          <w:b/>
          <w:iCs/>
          <w:sz w:val="28"/>
          <w:szCs w:val="28"/>
        </w:rPr>
        <w:t>a) Trình tự thực hiện:</w:t>
      </w:r>
    </w:p>
    <w:p w:rsidR="00DD1BA1" w:rsidRPr="0001476F" w:rsidRDefault="00DD1BA1" w:rsidP="00DD1BA1">
      <w:pPr>
        <w:widowControl w:val="0"/>
        <w:spacing w:before="60" w:line="360" w:lineRule="exact"/>
        <w:ind w:firstLine="567"/>
        <w:rPr>
          <w:b/>
          <w:iCs/>
          <w:sz w:val="28"/>
          <w:szCs w:val="28"/>
        </w:rPr>
      </w:pPr>
      <w:r w:rsidRPr="0001476F">
        <w:rPr>
          <w:b/>
          <w:iCs/>
          <w:sz w:val="28"/>
          <w:szCs w:val="28"/>
        </w:rPr>
        <w:t xml:space="preserve">Bước 1: </w:t>
      </w:r>
      <w:r w:rsidRPr="00886801">
        <w:rPr>
          <w:color w:val="000000"/>
          <w:sz w:val="28"/>
          <w:szCs w:val="28"/>
          <w:lang w:val="sv-SE"/>
        </w:rPr>
        <w:t xml:space="preserve">Tổ chức kinh tế có nhà đầu tư nước ngoài đầu tư góp vốn, mua cổ phần, </w:t>
      </w:r>
      <w:r w:rsidRPr="00886801">
        <w:rPr>
          <w:bCs/>
          <w:color w:val="000000"/>
          <w:sz w:val="28"/>
          <w:szCs w:val="28"/>
          <w:lang w:val="sv-SE"/>
        </w:rPr>
        <w:t>mua</w:t>
      </w:r>
      <w:r w:rsidRPr="00886801">
        <w:rPr>
          <w:color w:val="000000"/>
          <w:sz w:val="28"/>
          <w:szCs w:val="28"/>
          <w:lang w:val="sv-SE"/>
        </w:rPr>
        <w:t xml:space="preserve"> phần vốn góp thuộc trường hợp quy định tại khoản 2 Điều 26 Luật Đầu tư nộp 01 bộ hồ sơ đăng ký góp vốn, mua cổ phần, </w:t>
      </w:r>
      <w:r w:rsidRPr="00886801">
        <w:rPr>
          <w:bCs/>
          <w:color w:val="000000"/>
          <w:sz w:val="28"/>
          <w:szCs w:val="28"/>
          <w:lang w:val="sv-SE"/>
        </w:rPr>
        <w:t>mua</w:t>
      </w:r>
      <w:r w:rsidRPr="00886801">
        <w:rPr>
          <w:color w:val="000000"/>
          <w:sz w:val="28"/>
          <w:szCs w:val="28"/>
          <w:lang w:val="sv-SE"/>
        </w:rPr>
        <w:t xml:space="preserve"> phần vốn góp</w:t>
      </w:r>
      <w:r w:rsidRPr="00886801">
        <w:rPr>
          <w:color w:val="FF0000"/>
          <w:sz w:val="28"/>
          <w:szCs w:val="28"/>
          <w:lang w:val="sv-SE"/>
        </w:rPr>
        <w:t xml:space="preserve"> </w:t>
      </w:r>
      <w:r w:rsidRPr="00886801">
        <w:rPr>
          <w:color w:val="000000"/>
          <w:sz w:val="28"/>
          <w:szCs w:val="28"/>
          <w:lang w:val="sv-SE"/>
        </w:rPr>
        <w:t xml:space="preserve">cho </w:t>
      </w:r>
      <w:r>
        <w:rPr>
          <w:color w:val="000000"/>
          <w:sz w:val="28"/>
          <w:szCs w:val="28"/>
          <w:lang w:val="sv-SE"/>
        </w:rPr>
        <w:t>Trung tâm Hành chính công tỉnh</w:t>
      </w:r>
      <w:r w:rsidRPr="00886801">
        <w:rPr>
          <w:color w:val="000000"/>
          <w:sz w:val="28"/>
          <w:szCs w:val="28"/>
          <w:lang w:val="sv-SE"/>
        </w:rPr>
        <w:t xml:space="preserve"> nơi tổ chức kinh tế đặt trụ sở chính</w:t>
      </w:r>
      <w:r>
        <w:rPr>
          <w:color w:val="000000"/>
          <w:sz w:val="28"/>
          <w:szCs w:val="28"/>
          <w:lang w:val="sv-SE"/>
        </w:rPr>
        <w:t xml:space="preserve"> (hoặc qua dịch vụ bưu chính công ích);</w:t>
      </w:r>
    </w:p>
    <w:p w:rsidR="00DD1BA1" w:rsidRDefault="00DD1BA1" w:rsidP="00DD1BA1">
      <w:pPr>
        <w:widowControl w:val="0"/>
        <w:tabs>
          <w:tab w:val="left" w:pos="567"/>
        </w:tabs>
        <w:spacing w:after="120" w:line="360" w:lineRule="exact"/>
        <w:ind w:firstLine="567"/>
        <w:rPr>
          <w:b/>
          <w:iCs/>
          <w:sz w:val="28"/>
          <w:szCs w:val="28"/>
        </w:rPr>
      </w:pPr>
      <w:r w:rsidRPr="004C35AD">
        <w:rPr>
          <w:b/>
          <w:iCs/>
          <w:sz w:val="28"/>
          <w:szCs w:val="28"/>
        </w:rPr>
        <w:t xml:space="preserve">Bước 2: </w:t>
      </w:r>
      <w:r w:rsidRPr="004C35AD">
        <w:rPr>
          <w:iCs/>
          <w:sz w:val="28"/>
          <w:szCs w:val="28"/>
        </w:rPr>
        <w:t>Trung tâm Hành chính công tỉnh tiếp nhận và chuyển hồ sơ đến Sở Kế hoạch và Đầu tư;</w:t>
      </w:r>
      <w:r w:rsidRPr="004C35AD">
        <w:rPr>
          <w:b/>
          <w:iCs/>
          <w:sz w:val="28"/>
          <w:szCs w:val="28"/>
        </w:rPr>
        <w:t xml:space="preserve"> </w:t>
      </w:r>
    </w:p>
    <w:p w:rsidR="00DD1BA1" w:rsidRPr="00886801" w:rsidRDefault="00DD1BA1" w:rsidP="00DD1BA1">
      <w:pPr>
        <w:widowControl w:val="0"/>
        <w:tabs>
          <w:tab w:val="left" w:pos="567"/>
        </w:tabs>
        <w:spacing w:after="120" w:line="360" w:lineRule="exact"/>
        <w:ind w:firstLine="567"/>
        <w:rPr>
          <w:color w:val="000000"/>
          <w:sz w:val="28"/>
          <w:szCs w:val="28"/>
          <w:lang w:val="sv-SE"/>
        </w:rPr>
      </w:pPr>
      <w:r w:rsidRPr="0001476F">
        <w:rPr>
          <w:b/>
          <w:iCs/>
          <w:sz w:val="28"/>
          <w:szCs w:val="28"/>
        </w:rPr>
        <w:t xml:space="preserve">Bước 3: </w:t>
      </w:r>
      <w:r w:rsidRPr="003622A0">
        <w:rPr>
          <w:iCs/>
          <w:sz w:val="28"/>
          <w:szCs w:val="28"/>
        </w:rPr>
        <w:t xml:space="preserve">Sở Kế hoạch và Đầu tư tiếp nhận, </w:t>
      </w:r>
      <w:r w:rsidRPr="00886801">
        <w:rPr>
          <w:color w:val="000000"/>
          <w:sz w:val="28"/>
          <w:szCs w:val="28"/>
          <w:lang w:val="sv-SE"/>
        </w:rPr>
        <w:t xml:space="preserve">xem xét việc đáp ứng </w:t>
      </w:r>
      <w:r w:rsidRPr="00886801">
        <w:rPr>
          <w:color w:val="000000"/>
          <w:spacing w:val="-6"/>
          <w:sz w:val="28"/>
          <w:szCs w:val="28"/>
          <w:lang w:val="sv-SE"/>
        </w:rPr>
        <w:t>điều kiện góp vốn, mua cổ phần, mua phần vốn góp quy định tại khoản 2 Điều 24</w:t>
      </w:r>
      <w:r w:rsidRPr="00886801">
        <w:rPr>
          <w:color w:val="000000"/>
          <w:sz w:val="28"/>
          <w:szCs w:val="28"/>
          <w:lang w:val="sv-SE"/>
        </w:rPr>
        <w:t xml:space="preserve"> của Luật Đầu tư, khoản 4 Điều 65 của Nghị định số 31/2021/NĐ-CP và thông báo cho nhà đầu tư, trừ trường hợp quy định tại khoản 4 Điều 66 Nghị định số 31/2021/NĐ-CP. Văn bản thông báo được gửi cho nhà đầu tư nước ngoài và tổ chức kinh tế </w:t>
      </w:r>
      <w:r w:rsidRPr="00886801">
        <w:rPr>
          <w:bCs/>
          <w:color w:val="000000"/>
          <w:sz w:val="28"/>
          <w:szCs w:val="28"/>
          <w:lang w:val="sv-SE"/>
        </w:rPr>
        <w:t>có nhà đầu tư nước ngoài góp vốn, mua cổ phần, mua phần vốn góp</w:t>
      </w:r>
      <w:r>
        <w:rPr>
          <w:color w:val="000000"/>
          <w:sz w:val="28"/>
          <w:szCs w:val="28"/>
          <w:lang w:val="sv-SE"/>
        </w:rPr>
        <w:t>;</w:t>
      </w:r>
    </w:p>
    <w:p w:rsidR="00DD1BA1" w:rsidRPr="00886801" w:rsidRDefault="00DD1BA1" w:rsidP="00DD1BA1">
      <w:pPr>
        <w:widowControl w:val="0"/>
        <w:tabs>
          <w:tab w:val="left" w:pos="567"/>
        </w:tabs>
        <w:ind w:firstLine="567"/>
        <w:rPr>
          <w:color w:val="000000"/>
          <w:sz w:val="28"/>
          <w:szCs w:val="28"/>
          <w:lang w:val="sv-SE"/>
        </w:rPr>
      </w:pPr>
      <w:r w:rsidRPr="00886801">
        <w:rPr>
          <w:color w:val="000000"/>
          <w:sz w:val="28"/>
          <w:szCs w:val="28"/>
          <w:lang w:val="sv-SE"/>
        </w:rPr>
        <w:t xml:space="preserve">* Trường hợp tổ chức kinh tế </w:t>
      </w:r>
      <w:r w:rsidRPr="00886801">
        <w:rPr>
          <w:bCs/>
          <w:color w:val="000000"/>
          <w:sz w:val="28"/>
          <w:szCs w:val="28"/>
          <w:lang w:val="sv-SE"/>
        </w:rPr>
        <w:t>có nhà đầu tư nước ngoài góp vốn, mua cổ phần, mua phần vốn góp</w:t>
      </w:r>
      <w:r w:rsidRPr="00886801">
        <w:rPr>
          <w:color w:val="000000"/>
          <w:sz w:val="28"/>
          <w:szCs w:val="28"/>
          <w:lang w:val="sv-SE"/>
        </w:rPr>
        <w:t xml:space="preserve"> có Giấy chứng nhận quyền sử dụng đất tại đảo</w:t>
      </w:r>
      <w:r w:rsidRPr="00886801">
        <w:rPr>
          <w:color w:val="000000"/>
          <w:sz w:val="28"/>
          <w:szCs w:val="28"/>
          <w:lang w:val="vi-VN"/>
        </w:rPr>
        <w:t>,</w:t>
      </w:r>
      <w:r w:rsidRPr="00886801">
        <w:rPr>
          <w:color w:val="000000"/>
          <w:sz w:val="28"/>
          <w:szCs w:val="28"/>
          <w:lang w:val="sv-SE"/>
        </w:rPr>
        <w:t xml:space="preserve"> xã, phường, thị trấn biên giới và xã, phường, thị trấn ven biển; khu vực khác có ảnh hưởng đến quốc phòng, an ninh, Sở Kế hoạch và Đầu tư thực hiện thêm thủ tục sau:</w:t>
      </w:r>
    </w:p>
    <w:p w:rsidR="00DD1BA1" w:rsidRPr="00886801" w:rsidRDefault="00DD1BA1" w:rsidP="00DD1BA1">
      <w:pPr>
        <w:widowControl w:val="0"/>
        <w:tabs>
          <w:tab w:val="left" w:pos="567"/>
        </w:tabs>
        <w:spacing w:after="120" w:line="360" w:lineRule="exact"/>
        <w:ind w:firstLine="0"/>
        <w:rPr>
          <w:color w:val="000000"/>
          <w:sz w:val="28"/>
          <w:szCs w:val="28"/>
          <w:lang w:val="sv-SE"/>
        </w:rPr>
      </w:pPr>
      <w:r>
        <w:rPr>
          <w:color w:val="000000"/>
          <w:sz w:val="28"/>
          <w:szCs w:val="28"/>
          <w:lang w:val="sv-SE"/>
        </w:rPr>
        <w:tab/>
      </w:r>
      <w:r w:rsidRPr="008937FD">
        <w:rPr>
          <w:b/>
          <w:color w:val="000000"/>
          <w:sz w:val="28"/>
          <w:szCs w:val="28"/>
          <w:lang w:val="sv-SE"/>
        </w:rPr>
        <w:t>Bước 4</w:t>
      </w:r>
      <w:r w:rsidRPr="00886801">
        <w:rPr>
          <w:color w:val="000000"/>
          <w:sz w:val="28"/>
          <w:szCs w:val="28"/>
          <w:lang w:val="sv-SE"/>
        </w:rPr>
        <w:t>: Sở Kế hoạch và Đầu tư lấy ý kiến của Bộ Quốc phòng và Bộ Công an về việc đáp ứng các điều kiện quy định tại điểm b khoản 4 Điều 65 của Nghị định số 31/2021/NĐ-CP;</w:t>
      </w:r>
    </w:p>
    <w:p w:rsidR="00DD1BA1" w:rsidRPr="00886801" w:rsidRDefault="00DD1BA1" w:rsidP="00DD1BA1">
      <w:pPr>
        <w:widowControl w:val="0"/>
        <w:tabs>
          <w:tab w:val="left" w:pos="567"/>
        </w:tabs>
        <w:spacing w:after="120" w:line="360" w:lineRule="exact"/>
        <w:ind w:firstLine="0"/>
        <w:rPr>
          <w:color w:val="000000"/>
          <w:sz w:val="28"/>
          <w:szCs w:val="28"/>
          <w:lang w:val="sv-SE"/>
        </w:rPr>
      </w:pPr>
      <w:r>
        <w:rPr>
          <w:color w:val="000000"/>
          <w:sz w:val="28"/>
          <w:szCs w:val="28"/>
          <w:lang w:val="sv-SE"/>
        </w:rPr>
        <w:tab/>
      </w:r>
      <w:r w:rsidRPr="008937FD">
        <w:rPr>
          <w:b/>
          <w:color w:val="000000"/>
          <w:sz w:val="28"/>
          <w:szCs w:val="28"/>
          <w:lang w:val="sv-SE"/>
        </w:rPr>
        <w:t>Bước 5</w:t>
      </w:r>
      <w:r w:rsidRPr="00886801">
        <w:rPr>
          <w:color w:val="000000"/>
          <w:sz w:val="28"/>
          <w:szCs w:val="28"/>
          <w:lang w:val="sv-SE"/>
        </w:rPr>
        <w:t xml:space="preserve">: Bộ Quốc phòng và Bộ Công an có ý kiến về việc đáp ứng điều kiện bảo đảm quốc phòng, an ninh đối với tổ chức kinh tế </w:t>
      </w:r>
      <w:r w:rsidRPr="00886801">
        <w:rPr>
          <w:bCs/>
          <w:color w:val="000000"/>
          <w:sz w:val="28"/>
          <w:szCs w:val="28"/>
          <w:lang w:val="sv-SE"/>
        </w:rPr>
        <w:t>có nhà đầu tư nước ngoài góp vốn, mua cổ phần, mua phần vốn góp</w:t>
      </w:r>
      <w:r w:rsidRPr="00886801">
        <w:rPr>
          <w:color w:val="000000"/>
          <w:sz w:val="28"/>
          <w:szCs w:val="28"/>
          <w:lang w:val="sv-SE"/>
        </w:rPr>
        <w:t xml:space="preserve">; quá thời hạn yêu cầu mà không có ý kiến thì được coi là đã đồng ý việc đáp ứng điều kiện bảo đảm quốc phòng, an ninh đối với tổ chức kinh tế </w:t>
      </w:r>
      <w:r w:rsidRPr="00886801">
        <w:rPr>
          <w:bCs/>
          <w:color w:val="000000"/>
          <w:sz w:val="28"/>
          <w:szCs w:val="28"/>
          <w:lang w:val="sv-SE"/>
        </w:rPr>
        <w:t>có nhà đầu tư nước ngoài góp vốn, mua cổ phần, mua phần vốn góp</w:t>
      </w:r>
      <w:r w:rsidRPr="00886801">
        <w:rPr>
          <w:color w:val="000000"/>
          <w:sz w:val="28"/>
          <w:szCs w:val="28"/>
          <w:lang w:val="sv-SE"/>
        </w:rPr>
        <w:t xml:space="preserve">;  </w:t>
      </w:r>
    </w:p>
    <w:p w:rsidR="00DD1BA1" w:rsidRDefault="00DD1BA1" w:rsidP="00DD1BA1">
      <w:pPr>
        <w:widowControl w:val="0"/>
        <w:tabs>
          <w:tab w:val="left" w:pos="567"/>
        </w:tabs>
        <w:spacing w:after="120" w:line="360" w:lineRule="exact"/>
        <w:ind w:firstLine="0"/>
        <w:rPr>
          <w:color w:val="000000"/>
          <w:sz w:val="28"/>
          <w:szCs w:val="28"/>
          <w:lang w:val="sv-SE"/>
        </w:rPr>
      </w:pPr>
      <w:r>
        <w:rPr>
          <w:color w:val="000000"/>
          <w:sz w:val="28"/>
          <w:szCs w:val="28"/>
          <w:lang w:val="sv-SE"/>
        </w:rPr>
        <w:tab/>
      </w:r>
      <w:r w:rsidRPr="008937FD">
        <w:rPr>
          <w:b/>
          <w:color w:val="000000"/>
          <w:sz w:val="28"/>
          <w:szCs w:val="28"/>
          <w:lang w:val="sv-SE"/>
        </w:rPr>
        <w:t>Bước 6</w:t>
      </w:r>
      <w:r w:rsidRPr="00886801">
        <w:rPr>
          <w:color w:val="000000"/>
          <w:sz w:val="28"/>
          <w:szCs w:val="28"/>
          <w:lang w:val="sv-SE"/>
        </w:rPr>
        <w:t xml:space="preserve">: Sở Kế hoạch và Đầu tư xem xét việc đáp ứng điều kiện góp vốn, mua cổ phần, mua </w:t>
      </w:r>
      <w:r w:rsidRPr="00886801">
        <w:rPr>
          <w:color w:val="000000"/>
          <w:spacing w:val="-4"/>
          <w:sz w:val="28"/>
          <w:szCs w:val="28"/>
          <w:lang w:val="sv-SE"/>
        </w:rPr>
        <w:t>phần vốn góp theo quy định tại khoản 2 Điều 24 Luật Đầu tư, khoản 4 Điều 65</w:t>
      </w:r>
      <w:r w:rsidRPr="00886801">
        <w:rPr>
          <w:color w:val="000000"/>
          <w:sz w:val="28"/>
          <w:szCs w:val="28"/>
          <w:lang w:val="sv-SE"/>
        </w:rPr>
        <w:t xml:space="preserve"> của Nghị định số 31/2021/NĐ-CP và căn cứ ý kiến của Bộ Quốc phòng, Bộ Công an để thông báo cho nhà đầu tư. Văn bản thông báo được gửi cho nhà đầu tư nước ngoài và tổ chức kinh tế </w:t>
      </w:r>
      <w:r w:rsidRPr="00886801">
        <w:rPr>
          <w:bCs/>
          <w:color w:val="000000"/>
          <w:sz w:val="28"/>
          <w:szCs w:val="28"/>
          <w:lang w:val="sv-SE"/>
        </w:rPr>
        <w:t>có nhà đầu tư nước ngoài góp vốn, mua cổ phần, mua phần vốn góp</w:t>
      </w:r>
      <w:r>
        <w:rPr>
          <w:color w:val="000000"/>
          <w:sz w:val="28"/>
          <w:szCs w:val="28"/>
          <w:lang w:val="sv-SE"/>
        </w:rPr>
        <w:t>;</w:t>
      </w:r>
    </w:p>
    <w:p w:rsidR="00DD1BA1" w:rsidRPr="00886801" w:rsidRDefault="00DD1BA1" w:rsidP="00DD1BA1">
      <w:pPr>
        <w:widowControl w:val="0"/>
        <w:tabs>
          <w:tab w:val="left" w:pos="567"/>
        </w:tabs>
        <w:spacing w:after="120" w:line="360" w:lineRule="exact"/>
        <w:ind w:firstLine="0"/>
        <w:rPr>
          <w:color w:val="000000"/>
          <w:sz w:val="28"/>
          <w:szCs w:val="28"/>
          <w:lang w:val="sv-SE"/>
        </w:rPr>
      </w:pPr>
      <w:r>
        <w:rPr>
          <w:color w:val="000000"/>
          <w:sz w:val="28"/>
          <w:szCs w:val="28"/>
          <w:lang w:val="sv-SE"/>
        </w:rPr>
        <w:tab/>
      </w:r>
      <w:r w:rsidRPr="008937FD">
        <w:rPr>
          <w:b/>
          <w:color w:val="000000"/>
          <w:sz w:val="28"/>
          <w:szCs w:val="28"/>
          <w:lang w:val="sv-SE"/>
        </w:rPr>
        <w:t>Bước 7</w:t>
      </w:r>
      <w:r w:rsidRPr="008937FD">
        <w:rPr>
          <w:color w:val="000000"/>
          <w:sz w:val="28"/>
          <w:szCs w:val="28"/>
          <w:lang w:val="sv-SE"/>
        </w:rPr>
        <w:t xml:space="preserve">: Trung tâm Hành chính công tỉnh có trách nhiệm giao trả kết quả trực </w:t>
      </w:r>
      <w:r w:rsidRPr="008937FD">
        <w:rPr>
          <w:color w:val="000000"/>
          <w:sz w:val="28"/>
          <w:szCs w:val="28"/>
          <w:lang w:val="sv-SE"/>
        </w:rPr>
        <w:lastRenderedPageBreak/>
        <w:t xml:space="preserve">tiếp (hoặc qua </w:t>
      </w:r>
      <w:r>
        <w:rPr>
          <w:color w:val="000000"/>
          <w:sz w:val="28"/>
          <w:szCs w:val="28"/>
          <w:lang w:val="sv-SE"/>
        </w:rPr>
        <w:t>dịch vụ bưu chính công ích</w:t>
      </w:r>
      <w:r w:rsidRPr="008937FD">
        <w:rPr>
          <w:color w:val="000000"/>
          <w:sz w:val="28"/>
          <w:szCs w:val="28"/>
          <w:lang w:val="sv-SE"/>
        </w:rPr>
        <w:t>) cho nhà đầu tư.</w:t>
      </w:r>
    </w:p>
    <w:p w:rsidR="00DD1BA1" w:rsidRPr="00886801" w:rsidRDefault="00DD1BA1" w:rsidP="00DD1BA1">
      <w:pPr>
        <w:widowControl w:val="0"/>
        <w:spacing w:after="120" w:line="360" w:lineRule="exact"/>
        <w:rPr>
          <w:b/>
          <w:sz w:val="28"/>
          <w:szCs w:val="28"/>
        </w:rPr>
      </w:pPr>
      <w:r w:rsidRPr="00886801">
        <w:rPr>
          <w:b/>
          <w:sz w:val="28"/>
          <w:szCs w:val="28"/>
        </w:rPr>
        <w:t>b) Cách thức thực hiện:</w:t>
      </w:r>
    </w:p>
    <w:p w:rsidR="00DD1BA1" w:rsidRPr="00886801" w:rsidRDefault="00DD1BA1" w:rsidP="00DD1BA1">
      <w:pPr>
        <w:widowControl w:val="0"/>
        <w:spacing w:after="120" w:line="360" w:lineRule="exact"/>
        <w:rPr>
          <w:sz w:val="28"/>
          <w:szCs w:val="28"/>
        </w:rPr>
      </w:pPr>
      <w:r w:rsidRPr="00886801">
        <w:rPr>
          <w:sz w:val="28"/>
          <w:szCs w:val="28"/>
        </w:rPr>
        <w:t xml:space="preserve">- Trực tiếp tại Trung tâm hành chính công tỉnh Đồng Nai </w:t>
      </w:r>
      <w:r w:rsidRPr="00886801">
        <w:rPr>
          <w:sz w:val="28"/>
          <w:szCs w:val="28"/>
          <w:lang w:val="nl-NL"/>
        </w:rPr>
        <w:t>(số 236 đường Phan Trung, phường Tân Tiến, thành phố Biên Hòa, Đồng Nai)</w:t>
      </w:r>
    </w:p>
    <w:p w:rsidR="00DD1BA1" w:rsidRPr="00886801" w:rsidRDefault="00DD1BA1" w:rsidP="00DD1BA1">
      <w:pPr>
        <w:widowControl w:val="0"/>
        <w:spacing w:after="120" w:line="360" w:lineRule="exact"/>
        <w:rPr>
          <w:sz w:val="28"/>
          <w:szCs w:val="28"/>
          <w:lang w:val="es-ES"/>
        </w:rPr>
      </w:pPr>
      <w:r w:rsidRPr="00886801">
        <w:rPr>
          <w:sz w:val="28"/>
          <w:szCs w:val="28"/>
        </w:rPr>
        <w:t xml:space="preserve">- Qua dịch vụ bưu chính công ích. </w:t>
      </w:r>
    </w:p>
    <w:p w:rsidR="00DD1BA1" w:rsidRPr="00886801" w:rsidRDefault="00DD1BA1" w:rsidP="00DD1BA1">
      <w:pPr>
        <w:widowControl w:val="0"/>
        <w:spacing w:after="120" w:line="360" w:lineRule="exact"/>
        <w:rPr>
          <w:sz w:val="28"/>
          <w:szCs w:val="28"/>
          <w:lang w:val="es-ES"/>
        </w:rPr>
      </w:pPr>
      <w:r w:rsidRPr="00886801">
        <w:rPr>
          <w:b/>
          <w:sz w:val="28"/>
          <w:szCs w:val="28"/>
          <w:lang w:val="es-ES"/>
        </w:rPr>
        <w:t>c) Thành phần hồ sơ</w:t>
      </w:r>
      <w:r w:rsidRPr="00886801">
        <w:rPr>
          <w:sz w:val="28"/>
          <w:szCs w:val="28"/>
          <w:lang w:val="es-ES"/>
        </w:rPr>
        <w:t>:</w:t>
      </w:r>
    </w:p>
    <w:p w:rsidR="00DD1BA1" w:rsidRPr="00886801" w:rsidRDefault="00DD1BA1" w:rsidP="00DD1BA1">
      <w:pPr>
        <w:widowControl w:val="0"/>
        <w:tabs>
          <w:tab w:val="left" w:pos="567"/>
        </w:tabs>
        <w:spacing w:after="120" w:line="360" w:lineRule="exact"/>
        <w:ind w:firstLine="567"/>
        <w:rPr>
          <w:color w:val="000000"/>
          <w:sz w:val="28"/>
          <w:szCs w:val="28"/>
          <w:lang w:val="sv-SE"/>
        </w:rPr>
      </w:pPr>
      <w:r w:rsidRPr="00886801">
        <w:rPr>
          <w:color w:val="000000"/>
          <w:sz w:val="28"/>
          <w:szCs w:val="28"/>
          <w:lang w:val="sv-SE"/>
        </w:rPr>
        <w:t xml:space="preserve">- Văn bản đăng ký góp vốn, mua cổ phần, </w:t>
      </w:r>
      <w:r w:rsidRPr="00886801">
        <w:rPr>
          <w:bCs/>
          <w:color w:val="000000"/>
          <w:sz w:val="28"/>
          <w:szCs w:val="28"/>
          <w:lang w:val="sv-SE"/>
        </w:rPr>
        <w:t>mua</w:t>
      </w:r>
      <w:r w:rsidRPr="00886801">
        <w:rPr>
          <w:color w:val="000000"/>
          <w:sz w:val="28"/>
          <w:szCs w:val="28"/>
          <w:lang w:val="sv-SE"/>
        </w:rPr>
        <w:t xml:space="preserve"> phần vốn góp gồm những nội dung: thông tin về đăng ký doanh nghiệp của tổ chức kinh tế mà nhà đầu tư nước ngoài dự kiến góp vốn, mua cổ phần, </w:t>
      </w:r>
      <w:r w:rsidRPr="00886801">
        <w:rPr>
          <w:bCs/>
          <w:color w:val="000000"/>
          <w:sz w:val="28"/>
          <w:szCs w:val="28"/>
          <w:lang w:val="sv-SE"/>
        </w:rPr>
        <w:t>mua</w:t>
      </w:r>
      <w:r w:rsidRPr="00886801">
        <w:rPr>
          <w:color w:val="000000"/>
          <w:sz w:val="28"/>
          <w:szCs w:val="28"/>
          <w:lang w:val="sv-SE"/>
        </w:rPr>
        <w:t xml:space="preserve"> phần vốn góp; ngành, nghề kinh doanh; danh sách chủ sở hữu, thành viên, cổ đông sáng lập, danh sách chủ sở hữu, thành viên, cổ đông là nhà đầu tư nước ngoài (nếu có); tỷ lệ sở hữu vốn điều lệ của nhà đầu tư nước ngoài trước và sau khi góp vốn, mua cổ phần, </w:t>
      </w:r>
      <w:r w:rsidRPr="00886801">
        <w:rPr>
          <w:bCs/>
          <w:color w:val="000000"/>
          <w:sz w:val="28"/>
          <w:szCs w:val="28"/>
          <w:lang w:val="sv-SE"/>
        </w:rPr>
        <w:t>mua</w:t>
      </w:r>
      <w:r w:rsidRPr="00886801">
        <w:rPr>
          <w:color w:val="000000"/>
          <w:sz w:val="28"/>
          <w:szCs w:val="28"/>
          <w:lang w:val="sv-SE"/>
        </w:rPr>
        <w:t xml:space="preserve"> phần vốn góp vào tổ chức kinh tế; giá trị giao dịch dự kiến của hợp đồng góp vốn, mua cổ phần, </w:t>
      </w:r>
      <w:r w:rsidRPr="00886801">
        <w:rPr>
          <w:bCs/>
          <w:color w:val="000000"/>
          <w:sz w:val="28"/>
          <w:szCs w:val="28"/>
          <w:lang w:val="sv-SE"/>
        </w:rPr>
        <w:t>mua</w:t>
      </w:r>
      <w:r w:rsidRPr="00886801">
        <w:rPr>
          <w:color w:val="000000"/>
          <w:sz w:val="28"/>
          <w:szCs w:val="28"/>
          <w:lang w:val="sv-SE"/>
        </w:rPr>
        <w:t xml:space="preserve"> phần vốn góp; thông tin về dự án đầu tư của tổ chức kinh tế (nếu có);</w:t>
      </w:r>
    </w:p>
    <w:p w:rsidR="00DD1BA1" w:rsidRPr="00886801" w:rsidRDefault="00DD1BA1" w:rsidP="00DD1BA1">
      <w:pPr>
        <w:widowControl w:val="0"/>
        <w:tabs>
          <w:tab w:val="left" w:pos="567"/>
        </w:tabs>
        <w:spacing w:after="120" w:line="360" w:lineRule="exact"/>
        <w:ind w:firstLine="567"/>
        <w:rPr>
          <w:color w:val="000000"/>
          <w:sz w:val="28"/>
          <w:szCs w:val="28"/>
          <w:lang w:val="sv-SE"/>
        </w:rPr>
      </w:pPr>
      <w:r w:rsidRPr="00886801">
        <w:rPr>
          <w:color w:val="000000"/>
          <w:sz w:val="28"/>
          <w:szCs w:val="28"/>
          <w:lang w:val="sv-SE"/>
        </w:rPr>
        <w:t xml:space="preserve">- Bản sao giấy tờ pháp lý của cá nhân, tổ chức góp vốn, mua cổ phần, mua phần vốn góp và tổ chức kinh tế có nhà đầu tư nước ngoài góp vốn, mua cổ phần, mua phần vốn góp; </w:t>
      </w:r>
    </w:p>
    <w:p w:rsidR="00DD1BA1" w:rsidRPr="00886801" w:rsidRDefault="00DD1BA1" w:rsidP="00DD1BA1">
      <w:pPr>
        <w:widowControl w:val="0"/>
        <w:tabs>
          <w:tab w:val="left" w:pos="567"/>
        </w:tabs>
        <w:spacing w:after="120" w:line="360" w:lineRule="exact"/>
        <w:ind w:firstLine="567"/>
        <w:rPr>
          <w:color w:val="000000"/>
          <w:sz w:val="28"/>
          <w:szCs w:val="28"/>
          <w:lang w:val="sv-SE"/>
        </w:rPr>
      </w:pPr>
      <w:r w:rsidRPr="00886801">
        <w:rPr>
          <w:color w:val="000000"/>
          <w:sz w:val="28"/>
          <w:szCs w:val="28"/>
          <w:lang w:val="sv-SE"/>
        </w:rPr>
        <w:t xml:space="preserve">- Văn bản thỏa thuận nguyên tắc về việc góp vốn, mua cổ phần, mua phần vốn góp giữa nhà đầu tư nước ngoài và tổ chức kinh tế </w:t>
      </w:r>
      <w:r w:rsidRPr="00886801">
        <w:rPr>
          <w:bCs/>
          <w:color w:val="000000"/>
          <w:sz w:val="28"/>
          <w:szCs w:val="28"/>
          <w:lang w:val="sv-SE"/>
        </w:rPr>
        <w:t>có nhà đầu tư nước ngoài góp vốn, mua cổ phần, mua phần vốn góp</w:t>
      </w:r>
      <w:r w:rsidRPr="00886801">
        <w:rPr>
          <w:color w:val="000000"/>
          <w:sz w:val="28"/>
          <w:szCs w:val="28"/>
          <w:shd w:val="clear" w:color="auto" w:fill="FFFFFF"/>
          <w:lang w:val="sv-SE"/>
        </w:rPr>
        <w:t xml:space="preserve"> hoặc giữa nhà đầu tư nước ngoài với cổ đông hoặc thành viên của tổ chức kinh tế đó</w:t>
      </w:r>
      <w:r w:rsidRPr="00886801">
        <w:rPr>
          <w:color w:val="000000"/>
          <w:sz w:val="28"/>
          <w:szCs w:val="28"/>
          <w:lang w:val="sv-SE"/>
        </w:rPr>
        <w:t xml:space="preserve">; </w:t>
      </w:r>
    </w:p>
    <w:p w:rsidR="00DD1BA1" w:rsidRPr="00886801" w:rsidRDefault="00DD1BA1" w:rsidP="00DD1BA1">
      <w:pPr>
        <w:widowControl w:val="0"/>
        <w:tabs>
          <w:tab w:val="left" w:pos="567"/>
        </w:tabs>
        <w:spacing w:after="120" w:line="360" w:lineRule="exact"/>
        <w:ind w:firstLine="567"/>
        <w:rPr>
          <w:strike/>
          <w:color w:val="000000"/>
          <w:sz w:val="28"/>
          <w:szCs w:val="28"/>
          <w:lang w:val="sv-SE"/>
        </w:rPr>
      </w:pPr>
      <w:r w:rsidRPr="00886801">
        <w:rPr>
          <w:color w:val="000000"/>
          <w:sz w:val="28"/>
          <w:szCs w:val="28"/>
          <w:lang w:val="sv-SE"/>
        </w:rPr>
        <w:t xml:space="preserve">- Bản sao Giấy chứng nhận quyền sử dụng đất của tổ chức kinh tế </w:t>
      </w:r>
      <w:r w:rsidRPr="00886801">
        <w:rPr>
          <w:bCs/>
          <w:color w:val="000000"/>
          <w:sz w:val="28"/>
          <w:szCs w:val="28"/>
          <w:lang w:val="sv-SE"/>
        </w:rPr>
        <w:t>có nhà đầu tư nước ngoài góp vốn, mua cổ phần, mua phần vốn góp</w:t>
      </w:r>
      <w:r w:rsidRPr="00886801">
        <w:rPr>
          <w:color w:val="000000"/>
          <w:sz w:val="28"/>
          <w:szCs w:val="28"/>
          <w:lang w:val="sv-SE"/>
        </w:rPr>
        <w:t xml:space="preserve"> (đối với trường hợp quy định tại điểm b khoản 4 Điều 6</w:t>
      </w:r>
      <w:r w:rsidRPr="00886801">
        <w:rPr>
          <w:color w:val="000000"/>
          <w:sz w:val="28"/>
          <w:szCs w:val="28"/>
          <w:lang w:val="vi-VN"/>
        </w:rPr>
        <w:t>5</w:t>
      </w:r>
      <w:r w:rsidRPr="00886801">
        <w:rPr>
          <w:color w:val="000000"/>
          <w:sz w:val="28"/>
          <w:szCs w:val="28"/>
          <w:lang w:val="sv-SE"/>
        </w:rPr>
        <w:t xml:space="preserve"> Nghị định số 31/2021/NĐ-CP.</w:t>
      </w:r>
    </w:p>
    <w:p w:rsidR="00DD1BA1" w:rsidRPr="00886801" w:rsidRDefault="00DD1BA1" w:rsidP="00DD1BA1">
      <w:pPr>
        <w:widowControl w:val="0"/>
        <w:spacing w:after="120" w:line="360" w:lineRule="exact"/>
        <w:rPr>
          <w:color w:val="000000"/>
          <w:sz w:val="28"/>
          <w:szCs w:val="28"/>
        </w:rPr>
      </w:pPr>
      <w:r w:rsidRPr="00886801">
        <w:rPr>
          <w:b/>
          <w:sz w:val="28"/>
          <w:szCs w:val="28"/>
          <w:lang w:val="de-DE"/>
        </w:rPr>
        <w:t>d) Số lượng hồ sơ</w:t>
      </w:r>
      <w:r w:rsidRPr="00886801">
        <w:rPr>
          <w:sz w:val="28"/>
          <w:szCs w:val="28"/>
          <w:lang w:val="de-DE"/>
        </w:rPr>
        <w:t xml:space="preserve">: </w:t>
      </w:r>
      <w:r w:rsidRPr="00886801">
        <w:rPr>
          <w:b/>
          <w:color w:val="000000"/>
          <w:sz w:val="28"/>
          <w:szCs w:val="28"/>
        </w:rPr>
        <w:t>01 bộ hồ sơ</w:t>
      </w:r>
      <w:r w:rsidRPr="00886801">
        <w:rPr>
          <w:color w:val="000000"/>
          <w:sz w:val="28"/>
          <w:szCs w:val="28"/>
        </w:rPr>
        <w:t xml:space="preserve">. </w:t>
      </w:r>
    </w:p>
    <w:p w:rsidR="00DD1BA1" w:rsidRPr="00886801" w:rsidRDefault="00DD1BA1" w:rsidP="00DD1BA1">
      <w:pPr>
        <w:widowControl w:val="0"/>
        <w:overflowPunct w:val="0"/>
        <w:autoSpaceDE w:val="0"/>
        <w:autoSpaceDN w:val="0"/>
        <w:adjustRightInd w:val="0"/>
        <w:spacing w:after="120" w:line="360" w:lineRule="exact"/>
        <w:rPr>
          <w:sz w:val="28"/>
          <w:szCs w:val="28"/>
          <w:lang w:val="de-DE"/>
        </w:rPr>
      </w:pPr>
      <w:r w:rsidRPr="00886801">
        <w:rPr>
          <w:b/>
          <w:sz w:val="28"/>
          <w:szCs w:val="28"/>
          <w:lang w:val="de-DE"/>
        </w:rPr>
        <w:t>đ) Thời hạn giải quyết</w:t>
      </w:r>
      <w:r w:rsidRPr="00886801">
        <w:rPr>
          <w:sz w:val="28"/>
          <w:szCs w:val="28"/>
          <w:lang w:val="de-DE"/>
        </w:rPr>
        <w:t xml:space="preserve">: </w:t>
      </w:r>
    </w:p>
    <w:p w:rsidR="00DD1BA1" w:rsidRPr="00886801" w:rsidRDefault="00DD1BA1" w:rsidP="00DD1BA1">
      <w:pPr>
        <w:widowControl w:val="0"/>
        <w:tabs>
          <w:tab w:val="left" w:pos="567"/>
        </w:tabs>
        <w:spacing w:after="120" w:line="360" w:lineRule="exact"/>
        <w:ind w:firstLine="567"/>
        <w:rPr>
          <w:color w:val="000000"/>
          <w:sz w:val="28"/>
          <w:szCs w:val="28"/>
          <w:lang w:val="sv-SE"/>
        </w:rPr>
      </w:pPr>
      <w:r w:rsidRPr="00886801">
        <w:rPr>
          <w:color w:val="000000"/>
          <w:sz w:val="28"/>
          <w:szCs w:val="28"/>
          <w:lang w:val="sv-SE"/>
        </w:rPr>
        <w:tab/>
        <w:t xml:space="preserve">- Trong thời hạn 15 ngày kể từ ngày nhận được hồ sơ hợp lệ theo quy định tại khoản </w:t>
      </w:r>
      <w:r w:rsidRPr="00886801">
        <w:rPr>
          <w:color w:val="000000"/>
          <w:sz w:val="28"/>
          <w:szCs w:val="28"/>
          <w:lang w:val="vi-VN"/>
        </w:rPr>
        <w:t>2</w:t>
      </w:r>
      <w:r w:rsidRPr="00886801">
        <w:rPr>
          <w:color w:val="000000"/>
          <w:sz w:val="28"/>
          <w:szCs w:val="28"/>
          <w:lang w:val="sv-SE"/>
        </w:rPr>
        <w:t xml:space="preserve"> Điều 66 Nghị định số 31/2021/NĐ-CP, Sở Kế hoạch và Đầu tư  xem xét việc đáp ứng </w:t>
      </w:r>
      <w:r w:rsidRPr="00886801">
        <w:rPr>
          <w:color w:val="000000"/>
          <w:spacing w:val="-6"/>
          <w:sz w:val="28"/>
          <w:szCs w:val="28"/>
          <w:lang w:val="sv-SE"/>
        </w:rPr>
        <w:t>điều kiện góp vốn, mua cổ phần, mua phần vốn góp quy định tại khoản 2 Điều 24</w:t>
      </w:r>
      <w:r w:rsidRPr="00886801">
        <w:rPr>
          <w:color w:val="000000"/>
          <w:sz w:val="28"/>
          <w:szCs w:val="28"/>
          <w:lang w:val="sv-SE"/>
        </w:rPr>
        <w:t xml:space="preserve"> của Luật Đầu tư, khoản 4 Điều 65 của Nghị định số 31/2021/NĐ-CP và thông báo cho nhà đầu tư, trừ trường hợp quy định tại khoản 4 Điều 66 Nghị định số 31/2021/NĐ-CP. Văn bản thông báo được gửi cho nhà đầu tư nước ngoài và tổ chức kinh tế </w:t>
      </w:r>
      <w:r w:rsidRPr="00886801">
        <w:rPr>
          <w:bCs/>
          <w:color w:val="000000"/>
          <w:sz w:val="28"/>
          <w:szCs w:val="28"/>
          <w:lang w:val="sv-SE"/>
        </w:rPr>
        <w:t>có nhà đầu tư nước ngoài góp vốn, mua cổ phần, mua phần vốn góp</w:t>
      </w:r>
      <w:r w:rsidRPr="00886801">
        <w:rPr>
          <w:color w:val="000000"/>
          <w:sz w:val="28"/>
          <w:szCs w:val="28"/>
          <w:lang w:val="sv-SE"/>
        </w:rPr>
        <w:t xml:space="preserve">. </w:t>
      </w:r>
    </w:p>
    <w:p w:rsidR="00DD1BA1" w:rsidRPr="00886801" w:rsidRDefault="00DD1BA1" w:rsidP="00DD1BA1">
      <w:pPr>
        <w:widowControl w:val="0"/>
        <w:tabs>
          <w:tab w:val="left" w:pos="567"/>
        </w:tabs>
        <w:ind w:firstLine="567"/>
        <w:rPr>
          <w:color w:val="000000"/>
          <w:sz w:val="28"/>
          <w:szCs w:val="28"/>
          <w:lang w:val="sv-SE"/>
        </w:rPr>
      </w:pPr>
      <w:r w:rsidRPr="00886801">
        <w:rPr>
          <w:color w:val="000000"/>
          <w:sz w:val="28"/>
          <w:szCs w:val="28"/>
          <w:lang w:val="sv-SE"/>
        </w:rPr>
        <w:lastRenderedPageBreak/>
        <w:t xml:space="preserve">- Trường hợp tổ chức kinh tế </w:t>
      </w:r>
      <w:r w:rsidRPr="00886801">
        <w:rPr>
          <w:bCs/>
          <w:color w:val="000000"/>
          <w:sz w:val="28"/>
          <w:szCs w:val="28"/>
          <w:lang w:val="sv-SE"/>
        </w:rPr>
        <w:t>có nhà đầu tư nước ngoài góp vốn, mua cổ phần, mua phần vốn góp</w:t>
      </w:r>
      <w:r w:rsidRPr="00886801">
        <w:rPr>
          <w:color w:val="000000"/>
          <w:sz w:val="28"/>
          <w:szCs w:val="28"/>
          <w:lang w:val="sv-SE"/>
        </w:rPr>
        <w:t xml:space="preserve"> có Giấy chứng nhận quyền sử dụng đất tại đảo</w:t>
      </w:r>
      <w:r w:rsidRPr="00886801">
        <w:rPr>
          <w:color w:val="000000"/>
          <w:sz w:val="28"/>
          <w:szCs w:val="28"/>
          <w:lang w:val="vi-VN"/>
        </w:rPr>
        <w:t>,</w:t>
      </w:r>
      <w:r w:rsidRPr="00886801">
        <w:rPr>
          <w:color w:val="000000"/>
          <w:sz w:val="28"/>
          <w:szCs w:val="28"/>
          <w:lang w:val="sv-SE"/>
        </w:rPr>
        <w:t xml:space="preserve"> xã, phường, thị trấn biên giới và xã, phường, thị trấn ven biển; khu vực khác có ảnh hưởng đến quốc phòng, an ninh, thời hạn giải quyết như sau: </w:t>
      </w:r>
    </w:p>
    <w:p w:rsidR="00DD1BA1" w:rsidRPr="00886801" w:rsidRDefault="00DD1BA1" w:rsidP="00DD1BA1">
      <w:pPr>
        <w:widowControl w:val="0"/>
        <w:tabs>
          <w:tab w:val="left" w:pos="567"/>
        </w:tabs>
        <w:spacing w:after="120" w:line="360" w:lineRule="exact"/>
        <w:ind w:firstLine="709"/>
        <w:rPr>
          <w:color w:val="000000"/>
          <w:sz w:val="28"/>
          <w:szCs w:val="28"/>
          <w:lang w:val="sv-SE"/>
        </w:rPr>
      </w:pPr>
      <w:r w:rsidRPr="00886801">
        <w:rPr>
          <w:color w:val="000000"/>
          <w:sz w:val="28"/>
          <w:szCs w:val="28"/>
          <w:lang w:val="sv-SE"/>
        </w:rPr>
        <w:t>+ Trong thời hạn 03 ngày làm việc kể từ ngày nhận được hồ sơ hợp lệ, Sở Kế hoạch và Đầu tư lấy ý kiến của Bộ Quốc phòng và Bộ Công an về việc đáp ứng các điều kiện quy định tại điểm b khoản 4 Điều 65 của Nghị định số 31/2021/NĐ-CP;</w:t>
      </w:r>
    </w:p>
    <w:p w:rsidR="00DD1BA1" w:rsidRPr="00886801" w:rsidRDefault="00DD1BA1" w:rsidP="00DD1BA1">
      <w:pPr>
        <w:widowControl w:val="0"/>
        <w:tabs>
          <w:tab w:val="left" w:pos="567"/>
        </w:tabs>
        <w:spacing w:after="120" w:line="360" w:lineRule="exact"/>
        <w:ind w:firstLine="709"/>
        <w:rPr>
          <w:color w:val="000000"/>
          <w:sz w:val="28"/>
          <w:szCs w:val="28"/>
          <w:lang w:val="sv-SE"/>
        </w:rPr>
      </w:pPr>
      <w:r w:rsidRPr="00886801">
        <w:rPr>
          <w:color w:val="000000"/>
          <w:sz w:val="28"/>
          <w:szCs w:val="28"/>
          <w:lang w:val="sv-SE"/>
        </w:rPr>
        <w:t xml:space="preserve">+ Trong thời hạn 07 ngày làm việc kể từ ngày nhận được văn bản đề nghị của Sở Kế hoạch và Đầu tư, Bộ Quốc phòng và Bộ Công an có ý kiến về việc đáp ứng điều kiện bảo đảm quốc phòng, an ninh đối với tổ chức kinh tế </w:t>
      </w:r>
      <w:r w:rsidRPr="00886801">
        <w:rPr>
          <w:bCs/>
          <w:color w:val="000000"/>
          <w:sz w:val="28"/>
          <w:szCs w:val="28"/>
          <w:lang w:val="sv-SE"/>
        </w:rPr>
        <w:t>có nhà đầu tư nước ngoài góp vốn, mua cổ phần, mua phần vốn góp</w:t>
      </w:r>
      <w:r w:rsidRPr="00886801">
        <w:rPr>
          <w:color w:val="000000"/>
          <w:sz w:val="28"/>
          <w:szCs w:val="28"/>
          <w:lang w:val="sv-SE"/>
        </w:rPr>
        <w:t xml:space="preserve">; quá thời hạn yêu cầu mà không có ý kiến thì được coi là đã đồng ý việc đáp ứng điều kiện bảo đảm quốc phòng, an ninh đối với tổ chức kinh tế </w:t>
      </w:r>
      <w:r w:rsidRPr="00886801">
        <w:rPr>
          <w:bCs/>
          <w:color w:val="000000"/>
          <w:sz w:val="28"/>
          <w:szCs w:val="28"/>
          <w:lang w:val="sv-SE"/>
        </w:rPr>
        <w:t>có nhà đầu tư nước ngoài góp vốn, mua cổ phần, mua phần vốn góp</w:t>
      </w:r>
      <w:r w:rsidRPr="00886801">
        <w:rPr>
          <w:color w:val="000000"/>
          <w:sz w:val="28"/>
          <w:szCs w:val="28"/>
          <w:lang w:val="sv-SE"/>
        </w:rPr>
        <w:t xml:space="preserve">;  </w:t>
      </w:r>
    </w:p>
    <w:p w:rsidR="00DD1BA1" w:rsidRPr="00886801" w:rsidRDefault="00DD1BA1" w:rsidP="00DD1BA1">
      <w:pPr>
        <w:widowControl w:val="0"/>
        <w:tabs>
          <w:tab w:val="left" w:pos="567"/>
        </w:tabs>
        <w:spacing w:after="120" w:line="360" w:lineRule="exact"/>
        <w:ind w:firstLine="709"/>
        <w:rPr>
          <w:color w:val="000000"/>
          <w:sz w:val="28"/>
          <w:szCs w:val="28"/>
          <w:lang w:val="sv-SE"/>
        </w:rPr>
      </w:pPr>
      <w:r w:rsidRPr="00886801">
        <w:rPr>
          <w:color w:val="000000"/>
          <w:sz w:val="28"/>
          <w:szCs w:val="28"/>
          <w:lang w:val="sv-SE"/>
        </w:rPr>
        <w:t xml:space="preserve">- Trong thời hạn 15 ngày kể từ ngày nhận được hồ sơ hợp lệ, </w:t>
      </w:r>
      <w:r w:rsidRPr="00886801">
        <w:rPr>
          <w:color w:val="000000"/>
          <w:sz w:val="28"/>
          <w:szCs w:val="28"/>
        </w:rPr>
        <w:t>Sở Kế hoạch và Đ</w:t>
      </w:r>
      <w:r w:rsidRPr="00886801">
        <w:rPr>
          <w:color w:val="000000"/>
          <w:sz w:val="28"/>
          <w:szCs w:val="28"/>
          <w:lang w:val="vi-VN"/>
        </w:rPr>
        <w:t xml:space="preserve">ầu tư </w:t>
      </w:r>
      <w:r w:rsidRPr="00886801">
        <w:rPr>
          <w:color w:val="000000"/>
          <w:sz w:val="28"/>
          <w:szCs w:val="28"/>
          <w:lang w:val="sv-SE"/>
        </w:rPr>
        <w:t xml:space="preserve">xem xét việc đáp ứng điều kiện góp vốn, mua cổ phần, mua </w:t>
      </w:r>
      <w:r w:rsidRPr="00886801">
        <w:rPr>
          <w:color w:val="000000"/>
          <w:spacing w:val="-4"/>
          <w:sz w:val="28"/>
          <w:szCs w:val="28"/>
          <w:lang w:val="sv-SE"/>
        </w:rPr>
        <w:t>phần vốn góp theo quy định tại khoản 2 Điều 24 Luật Đầu tư, khoản 4 Điều 65</w:t>
      </w:r>
      <w:r w:rsidRPr="00886801">
        <w:rPr>
          <w:color w:val="000000"/>
          <w:sz w:val="28"/>
          <w:szCs w:val="28"/>
          <w:lang w:val="sv-SE"/>
        </w:rPr>
        <w:t xml:space="preserve"> của Nghị định số 31/2021/NĐ-CP và căn cứ ý kiến của Bộ Quốc phòng, Bộ Công an để thông báo cho nhà đầu tư. Văn bản thông báo được gửi cho nhà đầu tư nước ngoài và tổ chức kinh tế </w:t>
      </w:r>
      <w:r w:rsidRPr="00886801">
        <w:rPr>
          <w:bCs/>
          <w:color w:val="000000"/>
          <w:sz w:val="28"/>
          <w:szCs w:val="28"/>
          <w:lang w:val="sv-SE"/>
        </w:rPr>
        <w:t>có nhà đầu tư nước ngoài góp vốn, mua cổ phần, mua phần vốn góp</w:t>
      </w:r>
      <w:r w:rsidRPr="00886801">
        <w:rPr>
          <w:color w:val="000000"/>
          <w:sz w:val="28"/>
          <w:szCs w:val="28"/>
          <w:lang w:val="sv-SE"/>
        </w:rPr>
        <w:t>.</w:t>
      </w:r>
    </w:p>
    <w:p w:rsidR="00DD1BA1" w:rsidRPr="006701E1" w:rsidRDefault="00DD1BA1" w:rsidP="00DD1BA1">
      <w:pPr>
        <w:widowControl w:val="0"/>
        <w:spacing w:before="60" w:line="360" w:lineRule="exact"/>
        <w:ind w:firstLine="709"/>
        <w:rPr>
          <w:b/>
          <w:sz w:val="28"/>
          <w:szCs w:val="28"/>
          <w:lang w:val="de-DE"/>
        </w:rPr>
      </w:pPr>
      <w:r w:rsidRPr="006701E1">
        <w:rPr>
          <w:b/>
          <w:sz w:val="28"/>
          <w:szCs w:val="28"/>
          <w:lang w:val="de-DE"/>
        </w:rPr>
        <w:t>e) Cơ quan thực hiện thủ tục hành chính:</w:t>
      </w:r>
    </w:p>
    <w:p w:rsidR="00DD1BA1" w:rsidRPr="006701E1" w:rsidRDefault="00DD1BA1" w:rsidP="00DD1BA1">
      <w:pPr>
        <w:widowControl w:val="0"/>
        <w:spacing w:before="60" w:line="360" w:lineRule="exact"/>
        <w:ind w:firstLine="709"/>
        <w:rPr>
          <w:sz w:val="28"/>
          <w:szCs w:val="28"/>
          <w:lang w:val="de-DE"/>
        </w:rPr>
      </w:pPr>
      <w:r w:rsidRPr="006701E1">
        <w:rPr>
          <w:sz w:val="28"/>
          <w:szCs w:val="28"/>
          <w:lang w:val="de-DE"/>
        </w:rPr>
        <w:t>- Cơ quan có thẩm quyền quyế</w:t>
      </w:r>
      <w:r>
        <w:rPr>
          <w:sz w:val="28"/>
          <w:szCs w:val="28"/>
          <w:lang w:val="de-DE"/>
        </w:rPr>
        <w:t>t định: Sở Kế hoạch và Đầu tư</w:t>
      </w:r>
      <w:r w:rsidRPr="006701E1">
        <w:rPr>
          <w:sz w:val="28"/>
          <w:szCs w:val="28"/>
          <w:lang w:val="de-DE"/>
        </w:rPr>
        <w:t>;</w:t>
      </w:r>
    </w:p>
    <w:p w:rsidR="00DD1BA1" w:rsidRPr="006701E1" w:rsidRDefault="00DD1BA1" w:rsidP="00DD1BA1">
      <w:pPr>
        <w:widowControl w:val="0"/>
        <w:spacing w:before="60" w:line="360" w:lineRule="exact"/>
        <w:ind w:firstLine="709"/>
        <w:rPr>
          <w:sz w:val="28"/>
          <w:szCs w:val="28"/>
          <w:lang w:val="de-DE"/>
        </w:rPr>
      </w:pPr>
      <w:r w:rsidRPr="006701E1">
        <w:rPr>
          <w:sz w:val="28"/>
          <w:szCs w:val="28"/>
          <w:lang w:val="de-DE"/>
        </w:rPr>
        <w:t>- Cơ quan trực tiếp thực hiện thủ tục hành chính: Sở Kế hoạch và Đầu tư.</w:t>
      </w:r>
    </w:p>
    <w:p w:rsidR="00DD1BA1" w:rsidRPr="00886801" w:rsidRDefault="00DD1BA1" w:rsidP="00DD1BA1">
      <w:pPr>
        <w:widowControl w:val="0"/>
        <w:spacing w:after="120" w:line="360" w:lineRule="exact"/>
        <w:ind w:firstLine="567"/>
        <w:rPr>
          <w:sz w:val="28"/>
          <w:szCs w:val="28"/>
          <w:lang w:val="de-DE"/>
        </w:rPr>
      </w:pPr>
      <w:r w:rsidRPr="00886801">
        <w:rPr>
          <w:b/>
          <w:sz w:val="28"/>
          <w:szCs w:val="28"/>
          <w:lang w:val="de-DE"/>
        </w:rPr>
        <w:t>g) Đối tượng thực hiện thủ tục hành chính</w:t>
      </w:r>
      <w:r w:rsidRPr="00886801">
        <w:rPr>
          <w:sz w:val="28"/>
          <w:szCs w:val="28"/>
          <w:lang w:val="de-DE"/>
        </w:rPr>
        <w:t>:</w:t>
      </w:r>
    </w:p>
    <w:p w:rsidR="00DD1BA1" w:rsidRPr="00886801" w:rsidRDefault="00DD1BA1" w:rsidP="00DD1BA1">
      <w:pPr>
        <w:shd w:val="clear" w:color="auto" w:fill="FFFFFF"/>
        <w:spacing w:after="120" w:line="360" w:lineRule="exact"/>
        <w:ind w:firstLine="567"/>
        <w:rPr>
          <w:color w:val="000000"/>
          <w:sz w:val="28"/>
          <w:szCs w:val="28"/>
        </w:rPr>
      </w:pPr>
      <w:r w:rsidRPr="00886801">
        <w:rPr>
          <w:color w:val="000000"/>
          <w:sz w:val="28"/>
          <w:szCs w:val="28"/>
        </w:rPr>
        <w:t>-</w:t>
      </w:r>
      <w:r w:rsidRPr="00886801">
        <w:rPr>
          <w:color w:val="000000"/>
          <w:sz w:val="28"/>
          <w:szCs w:val="28"/>
          <w:lang w:val="vi-VN"/>
        </w:rPr>
        <w:t xml:space="preserve"> </w:t>
      </w:r>
      <w:r w:rsidRPr="00886801">
        <w:rPr>
          <w:color w:val="000000"/>
          <w:sz w:val="28"/>
          <w:szCs w:val="28"/>
        </w:rPr>
        <w:t>T</w:t>
      </w:r>
      <w:r w:rsidRPr="00886801">
        <w:rPr>
          <w:color w:val="000000"/>
          <w:sz w:val="28"/>
          <w:szCs w:val="28"/>
          <w:lang w:val="vi-VN"/>
        </w:rPr>
        <w:t xml:space="preserve">ổ chức kinh tế </w:t>
      </w:r>
      <w:r w:rsidRPr="00886801">
        <w:rPr>
          <w:color w:val="000000"/>
          <w:sz w:val="28"/>
          <w:szCs w:val="28"/>
        </w:rPr>
        <w:t xml:space="preserve">có nhà đầu tư nước ngoài, </w:t>
      </w:r>
      <w:r w:rsidRPr="00886801">
        <w:rPr>
          <w:color w:val="000000"/>
          <w:sz w:val="28"/>
          <w:szCs w:val="28"/>
          <w:lang w:val="vi-VN"/>
        </w:rPr>
        <w:t xml:space="preserve">tổ chức kinh tế quy định tại các điểm a, b và c khoản 1 Điều 23 của Luật </w:t>
      </w:r>
      <w:r w:rsidRPr="00886801">
        <w:rPr>
          <w:color w:val="000000"/>
          <w:sz w:val="28"/>
          <w:szCs w:val="28"/>
        </w:rPr>
        <w:t xml:space="preserve">Đầu tư góp vốn, mua cổ phần, mua phần vốn góp. </w:t>
      </w:r>
    </w:p>
    <w:p w:rsidR="00DD1BA1" w:rsidRPr="00886801" w:rsidRDefault="00DD1BA1" w:rsidP="00DD1BA1">
      <w:pPr>
        <w:shd w:val="clear" w:color="auto" w:fill="FFFFFF"/>
        <w:spacing w:after="120" w:line="360" w:lineRule="exact"/>
        <w:ind w:firstLine="567"/>
        <w:rPr>
          <w:color w:val="000000"/>
          <w:sz w:val="28"/>
          <w:szCs w:val="28"/>
        </w:rPr>
      </w:pPr>
      <w:r w:rsidRPr="00886801">
        <w:rPr>
          <w:color w:val="000000"/>
          <w:sz w:val="28"/>
          <w:szCs w:val="28"/>
        </w:rPr>
        <w:t>-</w:t>
      </w:r>
      <w:r w:rsidRPr="00886801">
        <w:rPr>
          <w:color w:val="000000"/>
          <w:sz w:val="28"/>
          <w:szCs w:val="28"/>
          <w:lang w:val="vi-VN"/>
        </w:rPr>
        <w:t xml:space="preserve"> </w:t>
      </w:r>
      <w:r w:rsidRPr="00886801">
        <w:rPr>
          <w:color w:val="000000"/>
          <w:sz w:val="28"/>
          <w:szCs w:val="28"/>
        </w:rPr>
        <w:t>N</w:t>
      </w:r>
      <w:r w:rsidRPr="00886801">
        <w:rPr>
          <w:color w:val="000000"/>
          <w:sz w:val="28"/>
          <w:szCs w:val="28"/>
          <w:lang w:val="vi-VN"/>
        </w:rPr>
        <w:t xml:space="preserve">hà đầu tư nước ngoài, tổ chức kinh tế quy định tại các điểm a, b và c khoản 1 Điều 23 của Luật </w:t>
      </w:r>
      <w:r w:rsidRPr="00886801">
        <w:rPr>
          <w:color w:val="000000"/>
          <w:sz w:val="28"/>
          <w:szCs w:val="28"/>
        </w:rPr>
        <w:t xml:space="preserve">Đầu tư góp vốn, mua cổ phần, mua phần vốn góp trong tổ chức kinh tế. </w:t>
      </w:r>
    </w:p>
    <w:p w:rsidR="00DD1BA1" w:rsidRPr="00886801" w:rsidRDefault="00DD1BA1" w:rsidP="00DD1BA1">
      <w:pPr>
        <w:widowControl w:val="0"/>
        <w:spacing w:after="120" w:line="360" w:lineRule="exact"/>
        <w:ind w:firstLine="567"/>
        <w:rPr>
          <w:sz w:val="28"/>
          <w:szCs w:val="28"/>
          <w:lang w:val="de-DE"/>
        </w:rPr>
      </w:pPr>
      <w:r w:rsidRPr="00886801">
        <w:rPr>
          <w:b/>
          <w:sz w:val="28"/>
          <w:szCs w:val="28"/>
          <w:lang w:val="de-DE"/>
        </w:rPr>
        <w:t>h) Kết quả thực hiện thủ tục hành chính</w:t>
      </w:r>
      <w:r w:rsidRPr="00886801">
        <w:rPr>
          <w:sz w:val="28"/>
          <w:szCs w:val="28"/>
          <w:lang w:val="de-DE"/>
        </w:rPr>
        <w:t>:</w:t>
      </w:r>
    </w:p>
    <w:p w:rsidR="00DD1BA1" w:rsidRPr="00886801" w:rsidRDefault="00DD1BA1" w:rsidP="00DD1BA1">
      <w:pPr>
        <w:widowControl w:val="0"/>
        <w:spacing w:after="120" w:line="360" w:lineRule="exact"/>
        <w:ind w:firstLine="567"/>
        <w:rPr>
          <w:sz w:val="28"/>
          <w:szCs w:val="28"/>
          <w:lang w:val="de-DE"/>
        </w:rPr>
      </w:pPr>
      <w:r w:rsidRPr="00886801">
        <w:rPr>
          <w:sz w:val="28"/>
          <w:szCs w:val="28"/>
        </w:rPr>
        <w:t xml:space="preserve">Thông báo về việc đáp ứng điều kiện góp vốn, mua cổ phần, mua lại phần vốn góp của nhà đầu tư nước ngoài theo </w:t>
      </w:r>
      <w:r w:rsidRPr="00886801">
        <w:rPr>
          <w:spacing w:val="-6"/>
          <w:sz w:val="28"/>
          <w:szCs w:val="28"/>
        </w:rPr>
        <w:t xml:space="preserve">Mẫu A.II.20 </w:t>
      </w:r>
      <w:r w:rsidRPr="00886801">
        <w:rPr>
          <w:sz w:val="28"/>
          <w:szCs w:val="28"/>
        </w:rPr>
        <w:t xml:space="preserve">ban hành kèm theo </w:t>
      </w:r>
      <w:r w:rsidRPr="00886801">
        <w:rPr>
          <w:sz w:val="28"/>
          <w:szCs w:val="28"/>
          <w:lang w:val="sv-SE"/>
        </w:rPr>
        <w:t>Thông tư số 03/2021/TT-BKHĐT</w:t>
      </w:r>
      <w:r w:rsidRPr="00886801">
        <w:rPr>
          <w:sz w:val="28"/>
          <w:szCs w:val="28"/>
        </w:rPr>
        <w:t>.</w:t>
      </w:r>
    </w:p>
    <w:p w:rsidR="00DD1BA1" w:rsidRPr="00886801" w:rsidRDefault="00DD1BA1" w:rsidP="00DD1BA1">
      <w:pPr>
        <w:widowControl w:val="0"/>
        <w:spacing w:after="120" w:line="360" w:lineRule="exact"/>
        <w:ind w:firstLine="567"/>
        <w:rPr>
          <w:sz w:val="28"/>
          <w:szCs w:val="28"/>
          <w:lang w:val="de-DE"/>
        </w:rPr>
      </w:pPr>
      <w:r w:rsidRPr="00886801">
        <w:rPr>
          <w:b/>
          <w:sz w:val="28"/>
          <w:szCs w:val="28"/>
          <w:lang w:val="de-DE"/>
        </w:rPr>
        <w:lastRenderedPageBreak/>
        <w:t>i) Lệ phí</w:t>
      </w:r>
      <w:r w:rsidRPr="00886801">
        <w:rPr>
          <w:sz w:val="28"/>
          <w:szCs w:val="28"/>
          <w:lang w:val="de-DE"/>
        </w:rPr>
        <w:t>: Không.</w:t>
      </w:r>
    </w:p>
    <w:p w:rsidR="00DD1BA1" w:rsidRPr="00886801" w:rsidRDefault="00DD1BA1" w:rsidP="00DD1BA1">
      <w:pPr>
        <w:widowControl w:val="0"/>
        <w:spacing w:after="120" w:line="360" w:lineRule="exact"/>
        <w:ind w:firstLine="567"/>
        <w:rPr>
          <w:bCs/>
          <w:i/>
          <w:sz w:val="28"/>
          <w:szCs w:val="28"/>
          <w:lang w:val="de-DE"/>
        </w:rPr>
      </w:pPr>
      <w:r w:rsidRPr="00886801">
        <w:rPr>
          <w:b/>
          <w:sz w:val="28"/>
          <w:szCs w:val="28"/>
          <w:lang w:val="de-DE"/>
        </w:rPr>
        <w:t>k) Tên mẫu đơn, mẫu tờ khai:</w:t>
      </w:r>
    </w:p>
    <w:p w:rsidR="00DD1BA1" w:rsidRPr="00886801" w:rsidRDefault="00DD1BA1" w:rsidP="00DD1BA1">
      <w:pPr>
        <w:widowControl w:val="0"/>
        <w:spacing w:after="120" w:line="360" w:lineRule="exact"/>
        <w:ind w:firstLine="567"/>
        <w:rPr>
          <w:bCs/>
          <w:i/>
          <w:sz w:val="28"/>
          <w:szCs w:val="28"/>
          <w:lang w:val="de-DE"/>
        </w:rPr>
      </w:pPr>
      <w:r w:rsidRPr="00886801">
        <w:rPr>
          <w:sz w:val="28"/>
          <w:szCs w:val="28"/>
          <w:lang w:val="sv-SE"/>
        </w:rPr>
        <w:t xml:space="preserve">Văn bản đăng ký góp vốn/mua cổ phần/mua phần vốn góp của nhà đầu tư nước ngoài theo </w:t>
      </w:r>
      <w:r w:rsidRPr="00886801">
        <w:rPr>
          <w:sz w:val="28"/>
          <w:szCs w:val="28"/>
        </w:rPr>
        <w:t xml:space="preserve">Mẫu A.I.7 ban hành kèm theo </w:t>
      </w:r>
      <w:r w:rsidRPr="00886801">
        <w:rPr>
          <w:sz w:val="28"/>
          <w:szCs w:val="28"/>
          <w:lang w:val="sv-SE"/>
        </w:rPr>
        <w:t>Thông tư số 03/2021/TT-BKHĐT.</w:t>
      </w:r>
    </w:p>
    <w:p w:rsidR="00DD1BA1" w:rsidRPr="00886801" w:rsidRDefault="00DD1BA1" w:rsidP="00DD1BA1">
      <w:pPr>
        <w:widowControl w:val="0"/>
        <w:spacing w:after="120" w:line="360" w:lineRule="exact"/>
        <w:ind w:firstLine="567"/>
        <w:rPr>
          <w:sz w:val="28"/>
          <w:szCs w:val="28"/>
          <w:lang w:val="de-DE"/>
        </w:rPr>
      </w:pPr>
      <w:r w:rsidRPr="00886801">
        <w:rPr>
          <w:b/>
          <w:sz w:val="28"/>
          <w:szCs w:val="28"/>
          <w:lang w:val="de-DE"/>
        </w:rPr>
        <w:t>l)</w:t>
      </w:r>
      <w:r w:rsidRPr="00886801">
        <w:rPr>
          <w:sz w:val="28"/>
          <w:szCs w:val="28"/>
          <w:lang w:val="de-DE"/>
        </w:rPr>
        <w:t xml:space="preserve"> </w:t>
      </w:r>
      <w:r w:rsidRPr="00886801">
        <w:rPr>
          <w:b/>
          <w:sz w:val="28"/>
          <w:szCs w:val="28"/>
          <w:lang w:val="de-DE"/>
        </w:rPr>
        <w:t>Yêu cầu, điều kiện thực hiện thủ tục:</w:t>
      </w:r>
    </w:p>
    <w:p w:rsidR="00DD1BA1" w:rsidRPr="00886801" w:rsidRDefault="00DD1BA1" w:rsidP="00DD1BA1">
      <w:pPr>
        <w:shd w:val="clear" w:color="auto" w:fill="FFFFFF"/>
        <w:spacing w:after="120" w:line="360" w:lineRule="exact"/>
        <w:ind w:firstLine="567"/>
        <w:rPr>
          <w:color w:val="000000"/>
          <w:sz w:val="28"/>
          <w:szCs w:val="28"/>
        </w:rPr>
      </w:pPr>
      <w:r w:rsidRPr="00886801">
        <w:rPr>
          <w:color w:val="000000"/>
          <w:sz w:val="28"/>
          <w:szCs w:val="28"/>
        </w:rPr>
        <w:t>-</w:t>
      </w:r>
      <w:r w:rsidRPr="00886801">
        <w:rPr>
          <w:color w:val="000000"/>
          <w:sz w:val="28"/>
          <w:szCs w:val="28"/>
          <w:lang w:val="vi-VN"/>
        </w:rPr>
        <w:t xml:space="preserve"> Việc góp vốn, mua cổ phần, mua phần vốn góp làm tăng tỷ lệ sở hữu của các nhà đầu tư nước ngoài tại tổ chức kinh tế kinh doanh ngành, nghề tiếp cận thị trường có điều kiện đối với nhà đầu tư nước ngoài;</w:t>
      </w:r>
    </w:p>
    <w:p w:rsidR="00DD1BA1" w:rsidRPr="00886801" w:rsidRDefault="00DD1BA1" w:rsidP="00DD1BA1">
      <w:pPr>
        <w:shd w:val="clear" w:color="auto" w:fill="FFFFFF"/>
        <w:spacing w:after="120" w:line="360" w:lineRule="exact"/>
        <w:ind w:firstLine="567"/>
        <w:rPr>
          <w:color w:val="000000"/>
          <w:sz w:val="28"/>
          <w:szCs w:val="28"/>
        </w:rPr>
      </w:pPr>
      <w:r w:rsidRPr="00886801">
        <w:rPr>
          <w:color w:val="000000"/>
          <w:sz w:val="28"/>
          <w:szCs w:val="28"/>
        </w:rPr>
        <w:t>-</w:t>
      </w:r>
      <w:r w:rsidRPr="00886801">
        <w:rPr>
          <w:color w:val="000000"/>
          <w:sz w:val="28"/>
          <w:szCs w:val="28"/>
          <w:lang w:val="vi-VN"/>
        </w:rPr>
        <w:t xml:space="preserve"> Việc góp vốn, mua cổ phần, mua phần vốn góp dẫn đến việc nhà đầu tư nước ngoài, tổ chức kinh tế quy định tại các điểm a, b và c khoản 1 Điều 23 của Luật </w:t>
      </w:r>
      <w:r w:rsidRPr="00886801">
        <w:rPr>
          <w:color w:val="000000"/>
          <w:sz w:val="28"/>
          <w:szCs w:val="28"/>
        </w:rPr>
        <w:t>Đầu tư</w:t>
      </w:r>
      <w:r w:rsidRPr="00886801">
        <w:rPr>
          <w:color w:val="000000"/>
          <w:sz w:val="28"/>
          <w:szCs w:val="28"/>
          <w:lang w:val="vi-VN"/>
        </w:rPr>
        <w:t xml:space="preserve"> nắm giữ trên 50% vốn điều lệ của tổ chức kinh tế trong các trường hợp: tăng tỷ lệ sở hữu vốn điều lệ của nhà đầu tư nước ngoài từ dưới hoặc bằng 50% lên trên 50%; tăng tỷ lệ sở hữu vốn điều lệ của nhà đầu tư nước ngoài khi nhà đầu tư nước ngoài đã sở hữu trên 50% vốn điều lệ trong tổ chức kinh tế;</w:t>
      </w:r>
    </w:p>
    <w:p w:rsidR="00DD1BA1" w:rsidRPr="00886801" w:rsidRDefault="00DD1BA1" w:rsidP="00DD1BA1">
      <w:pPr>
        <w:spacing w:after="120" w:line="360" w:lineRule="exact"/>
        <w:ind w:firstLine="709"/>
        <w:rPr>
          <w:color w:val="000000"/>
          <w:sz w:val="28"/>
          <w:szCs w:val="28"/>
        </w:rPr>
      </w:pPr>
      <w:r w:rsidRPr="00886801">
        <w:rPr>
          <w:color w:val="000000"/>
          <w:sz w:val="28"/>
          <w:szCs w:val="28"/>
        </w:rPr>
        <w:t>-</w:t>
      </w:r>
      <w:r w:rsidRPr="00886801">
        <w:rPr>
          <w:color w:val="000000"/>
          <w:sz w:val="28"/>
          <w:szCs w:val="28"/>
          <w:lang w:val="vi-VN"/>
        </w:rPr>
        <w:t xml:space="preserve"> Nhà đầu tư nước ngoài góp vốn, mua cổ phần, mua phần vốn góp của tổ chức kinh tế có Giấy chứng nhận quyền sử dụng đất tại đảo và xã, phường, thị trấn biên giới; xã, phường, thị trấn ven biển; khu vực khác có ảnh hưởng đến quốc phòng, an ninh</w:t>
      </w:r>
      <w:r w:rsidRPr="00886801">
        <w:rPr>
          <w:color w:val="000000"/>
          <w:sz w:val="28"/>
          <w:szCs w:val="28"/>
        </w:rPr>
        <w:t>,</w:t>
      </w:r>
      <w:r w:rsidRPr="00886801">
        <w:rPr>
          <w:color w:val="000000"/>
          <w:sz w:val="28"/>
          <w:szCs w:val="28"/>
          <w:lang w:val="vi-VN"/>
        </w:rPr>
        <w:t xml:space="preserve"> trừ tổ chức kinh tế thực hiện dự án đầu tư tại khu công nghiệp, khu chế xuất, khu công nghệ cao, khu kinh tế được thành lập theo quy định của Chính phủ..</w:t>
      </w:r>
    </w:p>
    <w:p w:rsidR="00DD1BA1" w:rsidRPr="00886801" w:rsidRDefault="00DD1BA1" w:rsidP="00DD1BA1">
      <w:pPr>
        <w:widowControl w:val="0"/>
        <w:spacing w:after="120" w:line="360" w:lineRule="exact"/>
        <w:ind w:firstLine="567"/>
        <w:rPr>
          <w:sz w:val="28"/>
          <w:szCs w:val="28"/>
          <w:lang w:val="de-DE"/>
        </w:rPr>
      </w:pPr>
      <w:r w:rsidRPr="00886801">
        <w:rPr>
          <w:b/>
          <w:sz w:val="28"/>
          <w:szCs w:val="28"/>
          <w:lang w:val="de-DE"/>
        </w:rPr>
        <w:t>m) Căn cứ pháp lý của thủ tục hành chính</w:t>
      </w:r>
      <w:r w:rsidRPr="00886801">
        <w:rPr>
          <w:sz w:val="28"/>
          <w:szCs w:val="28"/>
          <w:lang w:val="de-DE"/>
        </w:rPr>
        <w:t>:</w:t>
      </w:r>
    </w:p>
    <w:p w:rsidR="00DD1BA1" w:rsidRPr="00886801" w:rsidRDefault="00DD1BA1" w:rsidP="00DD1BA1">
      <w:pPr>
        <w:widowControl w:val="0"/>
        <w:spacing w:after="120" w:line="360" w:lineRule="exact"/>
        <w:ind w:firstLine="567"/>
        <w:rPr>
          <w:sz w:val="28"/>
          <w:szCs w:val="28"/>
        </w:rPr>
      </w:pPr>
      <w:r w:rsidRPr="00886801">
        <w:rPr>
          <w:sz w:val="28"/>
          <w:szCs w:val="28"/>
          <w:lang w:val="vi-VN"/>
        </w:rPr>
        <w:t>- Luật Đầu tư số 6</w:t>
      </w:r>
      <w:r w:rsidRPr="00886801">
        <w:rPr>
          <w:sz w:val="28"/>
          <w:szCs w:val="28"/>
        </w:rPr>
        <w:t>1</w:t>
      </w:r>
      <w:r w:rsidRPr="00886801">
        <w:rPr>
          <w:sz w:val="28"/>
          <w:szCs w:val="28"/>
          <w:lang w:val="vi-VN"/>
        </w:rPr>
        <w:t>/20</w:t>
      </w:r>
      <w:r w:rsidRPr="00886801">
        <w:rPr>
          <w:sz w:val="28"/>
          <w:szCs w:val="28"/>
        </w:rPr>
        <w:t>20</w:t>
      </w:r>
      <w:r w:rsidRPr="00886801">
        <w:rPr>
          <w:sz w:val="28"/>
          <w:szCs w:val="28"/>
          <w:lang w:val="vi-VN"/>
        </w:rPr>
        <w:t>/QH1</w:t>
      </w:r>
      <w:r w:rsidRPr="00886801">
        <w:rPr>
          <w:sz w:val="28"/>
          <w:szCs w:val="28"/>
        </w:rPr>
        <w:t>4</w:t>
      </w:r>
      <w:r w:rsidRPr="00886801">
        <w:rPr>
          <w:sz w:val="28"/>
          <w:szCs w:val="28"/>
          <w:lang w:val="vi-VN"/>
        </w:rPr>
        <w:t xml:space="preserve"> ngày </w:t>
      </w:r>
      <w:r w:rsidRPr="00886801">
        <w:rPr>
          <w:sz w:val="28"/>
          <w:szCs w:val="28"/>
        </w:rPr>
        <w:t>17/6/2020</w:t>
      </w:r>
      <w:r w:rsidRPr="00886801">
        <w:rPr>
          <w:sz w:val="28"/>
          <w:szCs w:val="28"/>
          <w:lang w:val="vi-VN"/>
        </w:rPr>
        <w:t>;</w:t>
      </w:r>
    </w:p>
    <w:p w:rsidR="00DD1BA1" w:rsidRPr="00886801" w:rsidRDefault="00DD1BA1" w:rsidP="00DD1BA1">
      <w:pPr>
        <w:widowControl w:val="0"/>
        <w:spacing w:after="120" w:line="360" w:lineRule="exact"/>
        <w:ind w:firstLine="567"/>
        <w:rPr>
          <w:sz w:val="28"/>
          <w:szCs w:val="28"/>
        </w:rPr>
      </w:pPr>
      <w:r w:rsidRPr="00886801">
        <w:rPr>
          <w:sz w:val="28"/>
          <w:szCs w:val="28"/>
          <w:lang w:val="vi-VN"/>
        </w:rPr>
        <w:t>- Nghị định số</w:t>
      </w:r>
      <w:r w:rsidRPr="00886801">
        <w:rPr>
          <w:sz w:val="28"/>
          <w:szCs w:val="28"/>
        </w:rPr>
        <w:t xml:space="preserve"> 31</w:t>
      </w:r>
      <w:r w:rsidRPr="00886801">
        <w:rPr>
          <w:sz w:val="28"/>
          <w:szCs w:val="28"/>
          <w:lang w:val="vi-VN"/>
        </w:rPr>
        <w:t>/20</w:t>
      </w:r>
      <w:r w:rsidRPr="00886801">
        <w:rPr>
          <w:sz w:val="28"/>
          <w:szCs w:val="28"/>
        </w:rPr>
        <w:t>21</w:t>
      </w:r>
      <w:r w:rsidRPr="00886801">
        <w:rPr>
          <w:sz w:val="28"/>
          <w:szCs w:val="28"/>
          <w:lang w:val="vi-VN"/>
        </w:rPr>
        <w:t xml:space="preserve">/NĐ-CP ngày </w:t>
      </w:r>
      <w:r w:rsidRPr="00886801">
        <w:rPr>
          <w:sz w:val="28"/>
          <w:szCs w:val="28"/>
        </w:rPr>
        <w:t>26/3/2021;</w:t>
      </w:r>
    </w:p>
    <w:p w:rsidR="00DD1BA1" w:rsidRPr="00886801" w:rsidRDefault="00DD1BA1" w:rsidP="00DD1BA1">
      <w:pPr>
        <w:widowControl w:val="0"/>
        <w:spacing w:after="120" w:line="360" w:lineRule="exact"/>
        <w:ind w:firstLine="567"/>
        <w:rPr>
          <w:sz w:val="28"/>
          <w:szCs w:val="28"/>
          <w:lang w:val="sv-SE"/>
        </w:rPr>
      </w:pPr>
      <w:r w:rsidRPr="00886801">
        <w:rPr>
          <w:sz w:val="28"/>
          <w:szCs w:val="28"/>
          <w:lang w:val="vi-VN"/>
        </w:rPr>
        <w:t xml:space="preserve">- </w:t>
      </w:r>
      <w:r w:rsidRPr="00886801">
        <w:rPr>
          <w:sz w:val="28"/>
          <w:szCs w:val="28"/>
          <w:lang w:val="sv-SE"/>
        </w:rPr>
        <w:t>Thông tư số 03/2021/TT-BKHĐT ngày 09/4/2021.</w:t>
      </w:r>
    </w:p>
    <w:p w:rsidR="00DD1BA1" w:rsidRPr="00886801" w:rsidRDefault="00DD1BA1" w:rsidP="00DD1BA1">
      <w:pPr>
        <w:widowControl w:val="0"/>
        <w:spacing w:before="60" w:line="360" w:lineRule="exact"/>
        <w:rPr>
          <w:sz w:val="28"/>
          <w:szCs w:val="28"/>
          <w:lang w:val="sv-SE"/>
        </w:rPr>
      </w:pPr>
    </w:p>
    <w:p w:rsidR="00D46B45" w:rsidRDefault="00DD1BA1" w:rsidP="00D46B45">
      <w:pPr>
        <w:spacing w:after="280" w:afterAutospacing="1"/>
        <w:jc w:val="center"/>
      </w:pPr>
      <w:r w:rsidRPr="00886801">
        <w:rPr>
          <w:b/>
          <w:sz w:val="28"/>
          <w:szCs w:val="28"/>
        </w:rPr>
        <w:br w:type="page"/>
      </w:r>
      <w:bookmarkStart w:id="0" w:name="chuong_pl_5"/>
      <w:r w:rsidR="00D46B45">
        <w:rPr>
          <w:b/>
          <w:bCs/>
        </w:rPr>
        <w:lastRenderedPageBreak/>
        <w:t>Mẫu A.I.7</w:t>
      </w:r>
      <w:bookmarkEnd w:id="0"/>
    </w:p>
    <w:p w:rsidR="00D46B45" w:rsidRDefault="00D46B45" w:rsidP="00D46B45">
      <w:pPr>
        <w:spacing w:after="280" w:afterAutospacing="1"/>
        <w:jc w:val="center"/>
      </w:pPr>
      <w:bookmarkStart w:id="1" w:name="chuong_pl_5_name"/>
      <w:r>
        <w:rPr>
          <w:b/>
          <w:bCs/>
        </w:rPr>
        <w:t>Văn bản đăng ký góp vốn/mua cổ phần/mua phần vốn góp của nhà đầu tư nước ngoài</w:t>
      </w:r>
      <w:bookmarkEnd w:id="1"/>
    </w:p>
    <w:p w:rsidR="00D46B45" w:rsidRDefault="00D46B45" w:rsidP="00D46B45">
      <w:pPr>
        <w:spacing w:after="280" w:afterAutospacing="1"/>
        <w:jc w:val="center"/>
      </w:pPr>
      <w:r>
        <w:rPr>
          <w:i/>
          <w:iCs/>
        </w:rPr>
        <w:t>(Khoản 2 Điều 26 Luật Đầu tư)</w:t>
      </w:r>
    </w:p>
    <w:p w:rsidR="00D46B45" w:rsidRDefault="00D46B45" w:rsidP="00D46B45">
      <w:pPr>
        <w:spacing w:after="280" w:afterAutospacing="1"/>
        <w:jc w:val="center"/>
      </w:pPr>
      <w:r>
        <w:rPr>
          <w:b/>
          <w:bCs/>
        </w:rPr>
        <w:t>CỘNG HOÀ XÃ HỘI CHỦ NGHĨA VIỆT NAM</w:t>
      </w:r>
      <w:r>
        <w:rPr>
          <w:b/>
          <w:bCs/>
        </w:rPr>
        <w:br/>
        <w:t>Độc lập - Tự do - Hạnh phúc</w:t>
      </w:r>
      <w:r>
        <w:rPr>
          <w:b/>
          <w:bCs/>
        </w:rPr>
        <w:br/>
        <w:t>----------------</w:t>
      </w:r>
    </w:p>
    <w:p w:rsidR="00D46B45" w:rsidRDefault="00D46B45" w:rsidP="00D46B45">
      <w:pPr>
        <w:spacing w:after="280" w:afterAutospacing="1"/>
        <w:jc w:val="center"/>
      </w:pPr>
      <w:r>
        <w:rPr>
          <w:b/>
          <w:bCs/>
        </w:rPr>
        <w:t>VĂN BẢN ĐĂNG KÝ GÓP VỐN/MUA CỔ PHẦN/MUA PHẦN VỐN GÓP</w:t>
      </w:r>
    </w:p>
    <w:p w:rsidR="00D46B45" w:rsidRDefault="00D46B45" w:rsidP="00D46B45">
      <w:pPr>
        <w:spacing w:after="280" w:afterAutospacing="1"/>
        <w:jc w:val="center"/>
      </w:pPr>
      <w:r>
        <w:t>Kính gửi: ..................</w:t>
      </w:r>
      <w:r>
        <w:rPr>
          <w:i/>
          <w:iCs/>
        </w:rPr>
        <w:t>(Tên cơ quan đăng ký đầu tư)</w:t>
      </w:r>
    </w:p>
    <w:p w:rsidR="00D46B45" w:rsidRDefault="00D46B45" w:rsidP="00D46B45">
      <w:pPr>
        <w:spacing w:after="280" w:afterAutospacing="1"/>
      </w:pPr>
      <w:r>
        <w:t>Nhà đầu tư đăng ký góp vốn/mua cổ phần/mua phần vốn góp vào .........</w:t>
      </w:r>
      <w:r>
        <w:rPr>
          <w:i/>
          <w:iCs/>
        </w:rPr>
        <w:t>(tên tổ</w:t>
      </w:r>
      <w:r>
        <w:t xml:space="preserve"> </w:t>
      </w:r>
      <w:r>
        <w:rPr>
          <w:i/>
          <w:iCs/>
        </w:rPr>
        <w:t>chức kinh tế)...</w:t>
      </w:r>
      <w:r>
        <w:t>.với các nội dung như sau:</w:t>
      </w:r>
    </w:p>
    <w:p w:rsidR="00D46B45" w:rsidRDefault="00D46B45" w:rsidP="00D46B45">
      <w:pPr>
        <w:spacing w:after="280" w:afterAutospacing="1"/>
      </w:pPr>
      <w:r>
        <w:rPr>
          <w:b/>
          <w:bCs/>
        </w:rPr>
        <w:t>I. NHÀ ĐẦU TƯ</w:t>
      </w:r>
    </w:p>
    <w:p w:rsidR="00D46B45" w:rsidRDefault="00D46B45" w:rsidP="00D46B45">
      <w:pPr>
        <w:spacing w:after="280" w:afterAutospacing="1"/>
      </w:pPr>
      <w:r>
        <w:rPr>
          <w:b/>
          <w:bCs/>
        </w:rPr>
        <w:t>1. Đối với nhà đầu tư là cá nhân:</w:t>
      </w:r>
    </w:p>
    <w:p w:rsidR="00D46B45" w:rsidRDefault="00D46B45" w:rsidP="00D46B45">
      <w:pPr>
        <w:spacing w:after="280" w:afterAutospacing="1"/>
      </w:pPr>
      <w:r>
        <w:t>Họ tên: …………………………………… Giới tính: …………………………………………</w:t>
      </w:r>
    </w:p>
    <w:p w:rsidR="00D46B45" w:rsidRDefault="00D46B45" w:rsidP="00D46B45">
      <w:pPr>
        <w:spacing w:after="280" w:afterAutospacing="1"/>
      </w:pPr>
      <w:r>
        <w:t>Ngày sinh: ……………………………. Quốc tịch: …………………………………………..</w:t>
      </w:r>
    </w:p>
    <w:p w:rsidR="00D46B45" w:rsidRDefault="00D46B45" w:rsidP="00D46B45">
      <w:pPr>
        <w:spacing w:after="280" w:afterAutospacing="1"/>
      </w:pPr>
      <w:r>
        <w:rPr>
          <w:i/>
          <w:iCs/>
        </w:rPr>
        <w:t>(Tài liệu về tư cách pháp lý của cá nhân)</w:t>
      </w:r>
      <w:r>
        <w:rPr>
          <w:vertAlign w:val="superscript"/>
        </w:rPr>
        <w:t>1</w:t>
      </w:r>
      <w:r>
        <w:t xml:space="preserve"> số:….; ngày cấp …; Nơi cấp: …….</w:t>
      </w:r>
    </w:p>
    <w:p w:rsidR="00D46B45" w:rsidRDefault="00D46B45" w:rsidP="00D46B45">
      <w:pPr>
        <w:spacing w:after="280" w:afterAutospacing="1"/>
      </w:pPr>
      <w:r>
        <w:t>Địa chỉ thường trú: …………………………………………</w:t>
      </w:r>
    </w:p>
    <w:p w:rsidR="00D46B45" w:rsidRDefault="00D46B45" w:rsidP="00D46B45">
      <w:pPr>
        <w:spacing w:after="280" w:afterAutospacing="1"/>
      </w:pPr>
      <w:r>
        <w:t>Chỗ ở hiện tại: …………………………………………</w:t>
      </w:r>
    </w:p>
    <w:p w:rsidR="00D46B45" w:rsidRDefault="00D46B45" w:rsidP="00D46B45">
      <w:pPr>
        <w:spacing w:after="280" w:afterAutospacing="1"/>
      </w:pPr>
      <w:r>
        <w:t xml:space="preserve">Mã số thuế (tại Việt Nam - </w:t>
      </w:r>
      <w:r>
        <w:rPr>
          <w:i/>
          <w:iCs/>
        </w:rPr>
        <w:t>nếu</w:t>
      </w:r>
      <w:r>
        <w:t xml:space="preserve"> </w:t>
      </w:r>
      <w:r>
        <w:rPr>
          <w:i/>
          <w:iCs/>
        </w:rPr>
        <w:t>có</w:t>
      </w:r>
      <w:r>
        <w:t>): …………………………………………</w:t>
      </w:r>
    </w:p>
    <w:p w:rsidR="00D46B45" w:rsidRDefault="00D46B45" w:rsidP="00D46B45">
      <w:pPr>
        <w:spacing w:after="280" w:afterAutospacing="1"/>
      </w:pPr>
      <w:r>
        <w:t>Điện thoại: ……………………… Fax: ……………………….. Email: ………………………..</w:t>
      </w:r>
    </w:p>
    <w:p w:rsidR="00D46B45" w:rsidRDefault="00D46B45" w:rsidP="00D46B45">
      <w:pPr>
        <w:spacing w:after="280" w:afterAutospacing="1"/>
      </w:pPr>
      <w:r>
        <w:rPr>
          <w:b/>
          <w:bCs/>
        </w:rPr>
        <w:t>2. Đối với nhà đầu tư là doanh nghiệp/tổ chức:</w:t>
      </w:r>
    </w:p>
    <w:p w:rsidR="00D46B45" w:rsidRDefault="00D46B45" w:rsidP="00D46B45">
      <w:pPr>
        <w:spacing w:after="280" w:afterAutospacing="1"/>
      </w:pPr>
      <w:r>
        <w:t>Tên doanh nghiệp/tổ chức: ………………………………………………………………</w:t>
      </w:r>
    </w:p>
    <w:p w:rsidR="00D46B45" w:rsidRDefault="00D46B45" w:rsidP="00D46B45">
      <w:pPr>
        <w:spacing w:after="280" w:afterAutospacing="1"/>
      </w:pPr>
      <w:r>
        <w:rPr>
          <w:i/>
          <w:iCs/>
        </w:rPr>
        <w:t>.......(Tài liệu về tư cách pháp lý của tổ chức)</w:t>
      </w:r>
      <w:r>
        <w:rPr>
          <w:i/>
          <w:iCs/>
          <w:vertAlign w:val="superscript"/>
        </w:rPr>
        <w:t>2</w:t>
      </w:r>
      <w:r>
        <w:t xml:space="preserve"> số:….; ngày cấp …; Cơ quan cấp: …….</w:t>
      </w:r>
    </w:p>
    <w:p w:rsidR="00D46B45" w:rsidRDefault="00D46B45" w:rsidP="00D46B45">
      <w:pPr>
        <w:spacing w:after="280" w:afterAutospacing="1"/>
      </w:pPr>
      <w:r>
        <w:t>Địa chỉ trụ sở: …………………………………………</w:t>
      </w:r>
    </w:p>
    <w:p w:rsidR="00D46B45" w:rsidRDefault="00D46B45" w:rsidP="00D46B45">
      <w:pPr>
        <w:spacing w:after="280" w:afterAutospacing="1"/>
      </w:pPr>
      <w:r>
        <w:t xml:space="preserve">Mã số thuế (tại Việt Nam - </w:t>
      </w:r>
      <w:r>
        <w:rPr>
          <w:i/>
          <w:iCs/>
        </w:rPr>
        <w:t>nếu</w:t>
      </w:r>
      <w:r>
        <w:t xml:space="preserve"> có): …………………………………………</w:t>
      </w:r>
    </w:p>
    <w:p w:rsidR="00D46B45" w:rsidRDefault="00D46B45" w:rsidP="00D46B45">
      <w:pPr>
        <w:spacing w:after="280" w:afterAutospacing="1"/>
      </w:pPr>
      <w:r>
        <w:lastRenderedPageBreak/>
        <w:t xml:space="preserve">Điện thoại: ……………… Fax: ……………….. Email: …………… Website </w:t>
      </w:r>
      <w:r>
        <w:rPr>
          <w:i/>
          <w:iCs/>
        </w:rPr>
        <w:t>(nếu có):……..</w:t>
      </w:r>
    </w:p>
    <w:p w:rsidR="00D46B45" w:rsidRDefault="00D46B45" w:rsidP="00D46B45">
      <w:pPr>
        <w:spacing w:after="280" w:afterAutospacing="1"/>
      </w:pPr>
      <w:r>
        <w:rPr>
          <w:b/>
          <w:bCs/>
          <w:i/>
          <w:iCs/>
        </w:rPr>
        <w:t>Thông tin về người đại diện theo pháp luật của doanh nghiệp/tổ chức đăng ký đầu tư, gồm:</w:t>
      </w:r>
    </w:p>
    <w:p w:rsidR="00D46B45" w:rsidRDefault="00D46B45" w:rsidP="00D46B45">
      <w:pPr>
        <w:spacing w:after="280" w:afterAutospacing="1"/>
      </w:pPr>
      <w:r>
        <w:t>Họ tên: …………………………………… Giới tính: …………………………………………</w:t>
      </w:r>
    </w:p>
    <w:p w:rsidR="00D46B45" w:rsidRDefault="00D46B45" w:rsidP="00D46B45">
      <w:pPr>
        <w:spacing w:after="280" w:afterAutospacing="1"/>
      </w:pPr>
      <w:r>
        <w:t>Ngày sinh: ……………………………. Quốc tịch: ……………………… Chức danh:……….</w:t>
      </w:r>
    </w:p>
    <w:p w:rsidR="00D46B45" w:rsidRDefault="00D46B45" w:rsidP="00D46B45">
      <w:pPr>
        <w:spacing w:after="280" w:afterAutospacing="1"/>
      </w:pPr>
      <w:r>
        <w:rPr>
          <w:i/>
          <w:iCs/>
        </w:rPr>
        <w:t>(Tài liệu về tư cách pháp lý của cá nhân)</w:t>
      </w:r>
      <w:r>
        <w:t xml:space="preserve"> số:….; ngày cấp …; Nơi cấp: …….</w:t>
      </w:r>
    </w:p>
    <w:p w:rsidR="00D46B45" w:rsidRDefault="00D46B45" w:rsidP="00D46B45">
      <w:pPr>
        <w:spacing w:after="280" w:afterAutospacing="1"/>
      </w:pPr>
      <w:r>
        <w:t>Địa chỉ thường trú: …………………………………………</w:t>
      </w:r>
    </w:p>
    <w:p w:rsidR="00D46B45" w:rsidRDefault="00D46B45" w:rsidP="00D46B45">
      <w:pPr>
        <w:spacing w:after="280" w:afterAutospacing="1"/>
      </w:pPr>
      <w:r>
        <w:t>Chỗ ở hiện tại: …………………………………………</w:t>
      </w:r>
    </w:p>
    <w:p w:rsidR="00D46B45" w:rsidRDefault="00D46B45" w:rsidP="00D46B45">
      <w:pPr>
        <w:spacing w:after="280" w:afterAutospacing="1"/>
      </w:pPr>
      <w:r>
        <w:t>Điện thoại: ……………………… Fax: ……………………….. Email: ………………………..</w:t>
      </w:r>
    </w:p>
    <w:p w:rsidR="00D46B45" w:rsidRDefault="00D46B45" w:rsidP="00D46B45">
      <w:pPr>
        <w:spacing w:after="280" w:afterAutospacing="1"/>
      </w:pPr>
      <w:r>
        <w:rPr>
          <w:b/>
          <w:bCs/>
        </w:rPr>
        <w:t xml:space="preserve">Nhà đầu tư tiếp theo </w:t>
      </w:r>
      <w:r>
        <w:rPr>
          <w:i/>
          <w:iCs/>
        </w:rPr>
        <w:t>(nếu có):</w:t>
      </w:r>
      <w:r>
        <w:t xml:space="preserve"> thông tin kê khai tương tự như nội dung tại mục 1 và 2 ở trên.</w:t>
      </w:r>
    </w:p>
    <w:p w:rsidR="00D46B45" w:rsidRDefault="00D46B45" w:rsidP="00D46B45">
      <w:pPr>
        <w:spacing w:after="280" w:afterAutospacing="1"/>
      </w:pPr>
      <w:r>
        <w:rPr>
          <w:b/>
          <w:bCs/>
        </w:rPr>
        <w:t>II. THÔNG TIN VỀ TỔ CHỨC KINH TẾ NHẬN GÓP VỐN/CỔ PHẦN/PHẦN VỐN GÓP:</w:t>
      </w:r>
    </w:p>
    <w:p w:rsidR="00D46B45" w:rsidRDefault="00D46B45" w:rsidP="00D46B45">
      <w:pPr>
        <w:spacing w:after="280" w:afterAutospacing="1"/>
      </w:pPr>
      <w:r>
        <w:rPr>
          <w:b/>
          <w:bCs/>
        </w:rPr>
        <w:t>1. Tên tổ chức kinh tế:</w:t>
      </w:r>
    </w:p>
    <w:p w:rsidR="00D46B45" w:rsidRDefault="00D46B45" w:rsidP="00D46B45">
      <w:pPr>
        <w:spacing w:after="280" w:afterAutospacing="1"/>
      </w:pPr>
      <w:r>
        <w:t xml:space="preserve">- Tên bằng tiếng Việt........................................................................................................... </w:t>
      </w:r>
    </w:p>
    <w:p w:rsidR="00D46B45" w:rsidRDefault="00D46B45" w:rsidP="00D46B45">
      <w:pPr>
        <w:spacing w:after="280" w:afterAutospacing="1"/>
      </w:pPr>
      <w:r>
        <w:t xml:space="preserve">- Tên bằng tiếng nước ngoài </w:t>
      </w:r>
      <w:r>
        <w:rPr>
          <w:i/>
          <w:iCs/>
        </w:rPr>
        <w:t xml:space="preserve">(nếu có):............................................................................... </w:t>
      </w:r>
    </w:p>
    <w:p w:rsidR="00D46B45" w:rsidRDefault="00D46B45" w:rsidP="00D46B45">
      <w:pPr>
        <w:spacing w:after="280" w:afterAutospacing="1"/>
      </w:pPr>
      <w:r>
        <w:t xml:space="preserve">- Tên viết tắt </w:t>
      </w:r>
      <w:r>
        <w:rPr>
          <w:i/>
          <w:iCs/>
        </w:rPr>
        <w:t xml:space="preserve">(nếu có):......................................................................................................... </w:t>
      </w:r>
    </w:p>
    <w:p w:rsidR="00D46B45" w:rsidRDefault="00D46B45" w:rsidP="00D46B45">
      <w:pPr>
        <w:spacing w:after="280" w:afterAutospacing="1"/>
      </w:pPr>
      <w:r>
        <w:rPr>
          <w:b/>
          <w:bCs/>
        </w:rPr>
        <w:t xml:space="preserve">2. Mã số doanh nghiệp: </w:t>
      </w:r>
      <w:r>
        <w:t xml:space="preserve">…………………… Ngày cấp lần đầu:…………..Ngày điều chỉnh gần nhất </w:t>
      </w:r>
      <w:r>
        <w:rPr>
          <w:i/>
          <w:iCs/>
        </w:rPr>
        <w:t>(nếu có): ………………………………….</w:t>
      </w:r>
    </w:p>
    <w:p w:rsidR="00D46B45" w:rsidRDefault="00D46B45" w:rsidP="00D46B45">
      <w:pPr>
        <w:spacing w:after="280" w:afterAutospacing="1"/>
      </w:pPr>
      <w:r>
        <w:rPr>
          <w:b/>
          <w:bCs/>
        </w:rPr>
        <w:t xml:space="preserve">3. Mã số thuế:..................................................................................................................... </w:t>
      </w:r>
    </w:p>
    <w:p w:rsidR="00D46B45" w:rsidRDefault="00D46B45" w:rsidP="00D46B45">
      <w:pPr>
        <w:spacing w:after="280" w:afterAutospacing="1"/>
      </w:pPr>
      <w:r>
        <w:rPr>
          <w:b/>
          <w:bCs/>
        </w:rPr>
        <w:t xml:space="preserve">4. Loại hình doanh nghiệp:............................................................................................... </w:t>
      </w:r>
    </w:p>
    <w:p w:rsidR="00D46B45" w:rsidRDefault="00D46B45" w:rsidP="00D46B45">
      <w:pPr>
        <w:spacing w:after="280" w:afterAutospacing="1"/>
      </w:pPr>
      <w:r>
        <w:rPr>
          <w:b/>
          <w:bCs/>
        </w:rPr>
        <w:t xml:space="preserve">5. Địa chỉ trụ sở chính: </w:t>
      </w:r>
      <w:r>
        <w:rPr>
          <w:i/>
          <w:iCs/>
        </w:rPr>
        <w:t>(Đối với dự án ngoài KCN, KCX, KCNC, KKT: ghi số nhà, đường phố/xóm, phường/xã, quận/huyện, tỉnh/thành phố. Đối với dự án trong KCN, KCX, KCNC, KKT: ghi số, đường hoặc lô..., tên khu, quận/huyện, tỉnh/thành phố).</w:t>
      </w:r>
    </w:p>
    <w:p w:rsidR="00D46B45" w:rsidRDefault="00D46B45" w:rsidP="00D46B45">
      <w:pPr>
        <w:spacing w:after="280" w:afterAutospacing="1"/>
      </w:pPr>
      <w:r>
        <w:t>6. Ngành, nghề kinh doanh: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94"/>
        <w:gridCol w:w="2910"/>
        <w:gridCol w:w="2450"/>
        <w:gridCol w:w="2786"/>
      </w:tblGrid>
      <w:tr w:rsidR="00D46B45" w:rsidTr="009560FB">
        <w:trPr>
          <w:trHeight w:val="20"/>
        </w:trPr>
        <w:tc>
          <w:tcPr>
            <w:tcW w:w="47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lastRenderedPageBreak/>
              <w:t>STT</w:t>
            </w:r>
          </w:p>
        </w:tc>
        <w:tc>
          <w:tcPr>
            <w:tcW w:w="1614"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t>Tên ngành</w:t>
            </w:r>
          </w:p>
        </w:tc>
        <w:tc>
          <w:tcPr>
            <w:tcW w:w="1368"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spacing w:after="280" w:afterAutospacing="1"/>
              <w:jc w:val="center"/>
            </w:pPr>
            <w:r>
              <w:rPr>
                <w:b/>
                <w:bCs/>
              </w:rPr>
              <w:t>Mã ngành theo VSIC</w:t>
            </w:r>
          </w:p>
          <w:p w:rsidR="00D46B45" w:rsidRDefault="00D46B45" w:rsidP="009560FB">
            <w:pPr>
              <w:jc w:val="center"/>
            </w:pPr>
            <w:r>
              <w:rPr>
                <w:i/>
                <w:iCs/>
              </w:rPr>
              <w:t>(Lấy mã ngành cấp 4)</w:t>
            </w:r>
          </w:p>
        </w:tc>
        <w:tc>
          <w:tcPr>
            <w:tcW w:w="1547"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spacing w:after="280" w:afterAutospacing="1"/>
              <w:jc w:val="center"/>
            </w:pPr>
            <w:r>
              <w:rPr>
                <w:b/>
                <w:bCs/>
              </w:rPr>
              <w:t>Mã ngành CPC (*)</w:t>
            </w:r>
          </w:p>
          <w:p w:rsidR="00D46B45" w:rsidRDefault="00D46B45" w:rsidP="009560FB">
            <w:pPr>
              <w:jc w:val="center"/>
            </w:pPr>
            <w:r>
              <w:rPr>
                <w:i/>
                <w:iCs/>
              </w:rPr>
              <w:t>(đối với ngành nghề có mã CPC)</w:t>
            </w:r>
          </w:p>
        </w:tc>
      </w:tr>
      <w:tr w:rsidR="00D46B45" w:rsidTr="009560FB">
        <w:tblPrEx>
          <w:tblBorders>
            <w:top w:val="none" w:sz="0" w:space="0" w:color="auto"/>
            <w:bottom w:val="none" w:sz="0" w:space="0" w:color="auto"/>
            <w:insideH w:val="none" w:sz="0" w:space="0" w:color="auto"/>
            <w:insideV w:val="none" w:sz="0" w:space="0" w:color="auto"/>
          </w:tblBorders>
        </w:tblPrEx>
        <w:trPr>
          <w:trHeight w:val="20"/>
        </w:trPr>
        <w:tc>
          <w:tcPr>
            <w:tcW w:w="471"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16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1368"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1547"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r>
      <w:tr w:rsidR="00D46B45" w:rsidTr="009560FB">
        <w:tblPrEx>
          <w:tblBorders>
            <w:top w:val="none" w:sz="0" w:space="0" w:color="auto"/>
            <w:bottom w:val="none" w:sz="0" w:space="0" w:color="auto"/>
            <w:insideH w:val="none" w:sz="0" w:space="0" w:color="auto"/>
            <w:insideV w:val="none" w:sz="0" w:space="0" w:color="auto"/>
          </w:tblBorders>
        </w:tblPrEx>
        <w:trPr>
          <w:trHeight w:val="20"/>
        </w:trPr>
        <w:tc>
          <w:tcPr>
            <w:tcW w:w="471"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161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1368"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1547"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r>
    </w:tbl>
    <w:p w:rsidR="00D46B45" w:rsidRDefault="00D46B45" w:rsidP="00D46B45">
      <w:pPr>
        <w:spacing w:after="280" w:afterAutospacing="1"/>
      </w:pPr>
      <w:r>
        <w:rPr>
          <w:b/>
          <w:bCs/>
        </w:rPr>
        <w:t xml:space="preserve">7. Vốn điều lệ: </w:t>
      </w:r>
      <w:r>
        <w:t>.........................</w:t>
      </w:r>
      <w:r>
        <w:rPr>
          <w:i/>
          <w:iCs/>
        </w:rPr>
        <w:t>(bằng chữ)</w:t>
      </w:r>
      <w:r>
        <w:t xml:space="preserve"> đồng.</w:t>
      </w:r>
    </w:p>
    <w:p w:rsidR="00D46B45" w:rsidRDefault="00D46B45" w:rsidP="00D46B45">
      <w:pPr>
        <w:spacing w:after="280" w:afterAutospacing="1"/>
      </w:pPr>
      <w:r>
        <w:t xml:space="preserve">8. Tỷ lệ hiện hữu về sở hữu vốn điều lệ của nhà đầu tư nước ngoài trong tổ chức kinh tế </w:t>
      </w:r>
      <w:r>
        <w:rPr>
          <w:i/>
          <w:iCs/>
        </w:rPr>
        <w:t>(nếu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94"/>
        <w:gridCol w:w="2635"/>
        <w:gridCol w:w="1535"/>
        <w:gridCol w:w="1829"/>
        <w:gridCol w:w="2147"/>
      </w:tblGrid>
      <w:tr w:rsidR="00D46B45" w:rsidTr="009560FB">
        <w:trPr>
          <w:trHeight w:val="20"/>
        </w:trPr>
        <w:tc>
          <w:tcPr>
            <w:tcW w:w="567"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t>STT</w:t>
            </w:r>
          </w:p>
        </w:tc>
        <w:tc>
          <w:tcPr>
            <w:tcW w:w="1429"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t>Tên nhà đầu tư nước ngoài</w:t>
            </w:r>
          </w:p>
        </w:tc>
        <w:tc>
          <w:tcPr>
            <w:tcW w:w="183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t>Số vốn góp</w:t>
            </w:r>
          </w:p>
        </w:tc>
        <w:tc>
          <w:tcPr>
            <w:tcW w:w="116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t>Tỷ lệ (%)</w:t>
            </w:r>
          </w:p>
        </w:tc>
      </w:tr>
      <w:tr w:rsidR="00D46B45" w:rsidTr="009560FB">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46B45" w:rsidRDefault="00D46B45" w:rsidP="009560FB">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46B45" w:rsidRDefault="00D46B45" w:rsidP="009560FB">
            <w:pPr>
              <w:jc w:val="center"/>
            </w:pPr>
          </w:p>
        </w:tc>
        <w:tc>
          <w:tcPr>
            <w:tcW w:w="84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t>VNĐ</w:t>
            </w:r>
          </w:p>
        </w:tc>
        <w:tc>
          <w:tcPr>
            <w:tcW w:w="997"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t xml:space="preserve">Tương đương USD </w:t>
            </w:r>
            <w:r>
              <w:rPr>
                <w:i/>
                <w:iCs/>
              </w:rPr>
              <w:t>(nếu có)</w:t>
            </w: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46B45" w:rsidRDefault="00D46B45" w:rsidP="009560FB">
            <w:pPr>
              <w:jc w:val="center"/>
            </w:pPr>
          </w:p>
        </w:tc>
      </w:tr>
      <w:tr w:rsidR="00D46B45" w:rsidTr="009560FB">
        <w:tblPrEx>
          <w:tblBorders>
            <w:top w:val="none" w:sz="0" w:space="0" w:color="auto"/>
            <w:bottom w:val="none" w:sz="0" w:space="0" w:color="auto"/>
            <w:insideH w:val="none" w:sz="0" w:space="0" w:color="auto"/>
            <w:insideV w:val="none" w:sz="0" w:space="0" w:color="auto"/>
          </w:tblBorders>
        </w:tblPrEx>
        <w:trPr>
          <w:trHeight w:val="20"/>
        </w:trPr>
        <w:tc>
          <w:tcPr>
            <w:tcW w:w="567"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1</w:t>
            </w:r>
          </w:p>
        </w:tc>
        <w:tc>
          <w:tcPr>
            <w:tcW w:w="1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997"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1167"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r>
      <w:tr w:rsidR="00D46B45" w:rsidTr="009560FB">
        <w:tblPrEx>
          <w:tblBorders>
            <w:top w:val="none" w:sz="0" w:space="0" w:color="auto"/>
            <w:bottom w:val="none" w:sz="0" w:space="0" w:color="auto"/>
            <w:insideH w:val="none" w:sz="0" w:space="0" w:color="auto"/>
            <w:insideV w:val="none" w:sz="0" w:space="0" w:color="auto"/>
          </w:tblBorders>
        </w:tblPrEx>
        <w:trPr>
          <w:trHeight w:val="20"/>
        </w:trPr>
        <w:tc>
          <w:tcPr>
            <w:tcW w:w="567"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2</w:t>
            </w:r>
          </w:p>
        </w:tc>
        <w:tc>
          <w:tcPr>
            <w:tcW w:w="1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997"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1167"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r>
      <w:tr w:rsidR="00D46B45" w:rsidTr="009560FB">
        <w:tblPrEx>
          <w:tblBorders>
            <w:top w:val="none" w:sz="0" w:space="0" w:color="auto"/>
            <w:bottom w:val="none" w:sz="0" w:space="0" w:color="auto"/>
            <w:insideH w:val="none" w:sz="0" w:space="0" w:color="auto"/>
            <w:insideV w:val="none" w:sz="0" w:space="0" w:color="auto"/>
          </w:tblBorders>
        </w:tblPrEx>
        <w:trPr>
          <w:trHeight w:val="20"/>
        </w:trPr>
        <w:tc>
          <w:tcPr>
            <w:tcW w:w="567"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3</w:t>
            </w:r>
          </w:p>
        </w:tc>
        <w:tc>
          <w:tcPr>
            <w:tcW w:w="1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997"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1167"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r>
      <w:tr w:rsidR="00D46B45" w:rsidTr="009560FB">
        <w:tblPrEx>
          <w:tblBorders>
            <w:top w:val="none" w:sz="0" w:space="0" w:color="auto"/>
            <w:bottom w:val="none" w:sz="0" w:space="0" w:color="auto"/>
            <w:insideH w:val="none" w:sz="0" w:space="0" w:color="auto"/>
            <w:insideV w:val="none" w:sz="0" w:space="0" w:color="auto"/>
          </w:tblBorders>
        </w:tblPrEx>
        <w:trPr>
          <w:trHeight w:val="20"/>
        </w:trPr>
        <w:tc>
          <w:tcPr>
            <w:tcW w:w="567"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w:t>
            </w:r>
          </w:p>
        </w:tc>
        <w:tc>
          <w:tcPr>
            <w:tcW w:w="142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840"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997"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1167"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r>
    </w:tbl>
    <w:p w:rsidR="00D46B45" w:rsidRDefault="00D46B45" w:rsidP="00D46B45">
      <w:pPr>
        <w:spacing w:after="280" w:afterAutospacing="1"/>
      </w:pPr>
      <w:r>
        <w:rPr>
          <w:b/>
          <w:bCs/>
        </w:rPr>
        <w:t xml:space="preserve">9. Danh sách chủ sở hữu, thành viên, cổ đông sáng lập, danh sách chủ sở hữu, thành viên, cổ đông là nhà đầu tư nước ngoài </w:t>
      </w:r>
      <w:r>
        <w:rPr>
          <w:i/>
          <w:iCs/>
        </w:rPr>
        <w:t>(nếu có)</w:t>
      </w:r>
    </w:p>
    <w:p w:rsidR="00D46B45" w:rsidRDefault="00D46B45" w:rsidP="00D46B45">
      <w:pPr>
        <w:spacing w:after="280" w:afterAutospacing="1"/>
      </w:pPr>
      <w:r>
        <w:rPr>
          <w:b/>
          <w:bCs/>
        </w:rPr>
        <w:t xml:space="preserve">10. Kê khai Giấy chứng nhận quyền sử dụng đất tại đảo, xã, phường, thị trấn biên giới; xã, phường, thị trấn ven biển; khu vực khác có ảnh hưởng đến quốc phòng, an ninh </w:t>
      </w:r>
      <w:r>
        <w:rPr>
          <w:i/>
          <w:iCs/>
        </w:rPr>
        <w:t>(nếu có).</w:t>
      </w:r>
    </w:p>
    <w:p w:rsidR="00D46B45" w:rsidRDefault="00D46B45" w:rsidP="00D46B45">
      <w:pPr>
        <w:spacing w:after="280" w:afterAutospacing="1"/>
      </w:pPr>
      <w:r>
        <w:rPr>
          <w:i/>
          <w:iCs/>
        </w:rPr>
        <w:t>Ghi rõ Giấy chứng nhận quyền sử dụng đất số.... tại…… (vị trí khu đất)</w:t>
      </w:r>
    </w:p>
    <w:p w:rsidR="00D46B45" w:rsidRDefault="00D46B45" w:rsidP="00D46B45">
      <w:pPr>
        <w:spacing w:after="280" w:afterAutospacing="1"/>
      </w:pPr>
      <w:r>
        <w:rPr>
          <w:b/>
          <w:bCs/>
        </w:rPr>
        <w:t>III. THÔNG TIN VỀ GIAO DỊCH GÓP VỐN, MUA CỔ PHẦN, MUA PHẦN VỐN GÓP</w:t>
      </w:r>
    </w:p>
    <w:p w:rsidR="00D46B45" w:rsidRDefault="00D46B45" w:rsidP="00D46B45">
      <w:pPr>
        <w:spacing w:after="280" w:afterAutospacing="1"/>
      </w:pPr>
      <w:r>
        <w:rPr>
          <w:i/>
          <w:iCs/>
        </w:rPr>
        <w:t>(chỉ liệt kê giao dịch phát sinh)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13"/>
        <w:gridCol w:w="1063"/>
        <w:gridCol w:w="1199"/>
        <w:gridCol w:w="1174"/>
        <w:gridCol w:w="1333"/>
        <w:gridCol w:w="951"/>
        <w:gridCol w:w="1174"/>
        <w:gridCol w:w="1333"/>
      </w:tblGrid>
      <w:tr w:rsidR="00D46B45" w:rsidTr="009560FB">
        <w:trPr>
          <w:trHeight w:val="20"/>
        </w:trPr>
        <w:tc>
          <w:tcPr>
            <w:tcW w:w="418"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t>STT</w:t>
            </w:r>
          </w:p>
        </w:tc>
        <w:tc>
          <w:tcPr>
            <w:tcW w:w="62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t>Tên nhà đầu tư nước ngoài</w:t>
            </w:r>
          </w:p>
        </w:tc>
        <w:tc>
          <w:tcPr>
            <w:tcW w:w="52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t>Quốc tịch</w:t>
            </w:r>
          </w:p>
        </w:tc>
        <w:tc>
          <w:tcPr>
            <w:tcW w:w="1627"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t>Giá trị vốn góp theo vốn điều lệ</w:t>
            </w:r>
          </w:p>
        </w:tc>
        <w:tc>
          <w:tcPr>
            <w:tcW w:w="180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bottom"/>
          </w:tcPr>
          <w:p w:rsidR="00D46B45" w:rsidRDefault="00D46B45" w:rsidP="009560FB">
            <w:pPr>
              <w:jc w:val="center"/>
            </w:pPr>
            <w:r>
              <w:rPr>
                <w:b/>
                <w:bCs/>
              </w:rPr>
              <w:t>Giá trị giao dịch thực tế của hợp đồng góp vốn/mua cổ phần/mua phần vốn góp</w:t>
            </w:r>
          </w:p>
        </w:tc>
      </w:tr>
      <w:tr w:rsidR="00D46B45" w:rsidTr="009560FB">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46B45" w:rsidRDefault="00D46B45" w:rsidP="009560FB">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46B45" w:rsidRDefault="00D46B45" w:rsidP="009560FB">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46B45" w:rsidRDefault="00D46B45" w:rsidP="009560FB">
            <w:pPr>
              <w:jc w:val="center"/>
            </w:pPr>
          </w:p>
        </w:tc>
        <w:tc>
          <w:tcPr>
            <w:tcW w:w="45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t>VNĐ</w:t>
            </w:r>
          </w:p>
        </w:tc>
        <w:tc>
          <w:tcPr>
            <w:tcW w:w="74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vAlign w:val="bottom"/>
          </w:tcPr>
          <w:p w:rsidR="00D46B45" w:rsidRDefault="00D46B45" w:rsidP="009560FB">
            <w:pPr>
              <w:jc w:val="center"/>
            </w:pPr>
            <w:r>
              <w:rPr>
                <w:b/>
                <w:bCs/>
              </w:rPr>
              <w:t xml:space="preserve">Tương đương </w:t>
            </w:r>
            <w:r>
              <w:rPr>
                <w:b/>
                <w:bCs/>
              </w:rPr>
              <w:lastRenderedPageBreak/>
              <w:t xml:space="preserve">USD </w:t>
            </w:r>
            <w:r>
              <w:rPr>
                <w:i/>
                <w:iCs/>
              </w:rPr>
              <w:t>(nếu có)</w:t>
            </w:r>
          </w:p>
        </w:tc>
        <w:tc>
          <w:tcPr>
            <w:tcW w:w="43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lastRenderedPageBreak/>
              <w:t>Tỷ lệ (%)</w:t>
            </w:r>
          </w:p>
        </w:tc>
        <w:tc>
          <w:tcPr>
            <w:tcW w:w="758"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t>VNĐ</w:t>
            </w:r>
          </w:p>
        </w:tc>
        <w:tc>
          <w:tcPr>
            <w:tcW w:w="104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t xml:space="preserve">Tương đương </w:t>
            </w:r>
            <w:r>
              <w:rPr>
                <w:b/>
                <w:bCs/>
              </w:rPr>
              <w:lastRenderedPageBreak/>
              <w:t xml:space="preserve">USD </w:t>
            </w:r>
            <w:r>
              <w:rPr>
                <w:i/>
                <w:iCs/>
              </w:rPr>
              <w:t>(nếu có)</w:t>
            </w:r>
          </w:p>
        </w:tc>
      </w:tr>
      <w:tr w:rsidR="00D46B45" w:rsidTr="009560FB">
        <w:tblPrEx>
          <w:tblBorders>
            <w:top w:val="none" w:sz="0" w:space="0" w:color="auto"/>
            <w:bottom w:val="none" w:sz="0" w:space="0" w:color="auto"/>
            <w:insideH w:val="none" w:sz="0" w:space="0" w:color="auto"/>
            <w:insideV w:val="none" w:sz="0" w:space="0" w:color="auto"/>
          </w:tblBorders>
        </w:tblPrEx>
        <w:trPr>
          <w:trHeight w:val="20"/>
        </w:trPr>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lastRenderedPageBreak/>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52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45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43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104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r>
      <w:tr w:rsidR="00D46B45" w:rsidTr="009560FB">
        <w:tblPrEx>
          <w:tblBorders>
            <w:top w:val="none" w:sz="0" w:space="0" w:color="auto"/>
            <w:bottom w:val="none" w:sz="0" w:space="0" w:color="auto"/>
            <w:insideH w:val="none" w:sz="0" w:space="0" w:color="auto"/>
            <w:insideV w:val="none" w:sz="0" w:space="0" w:color="auto"/>
          </w:tblBorders>
        </w:tblPrEx>
        <w:trPr>
          <w:trHeight w:val="20"/>
        </w:trPr>
        <w:tc>
          <w:tcPr>
            <w:tcW w:w="418"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627"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526"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45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74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43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758"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1044"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r>
    </w:tbl>
    <w:p w:rsidR="00D46B45" w:rsidRDefault="00D46B45" w:rsidP="00D46B45">
      <w:pPr>
        <w:spacing w:after="280" w:afterAutospacing="1"/>
      </w:pPr>
      <w:r>
        <w:rPr>
          <w:b/>
          <w:bCs/>
        </w:rPr>
        <w:t>IV. THÔNG TIN VỀ TỔ CHỨC KINH TẾ SAU KHI NHẬN VỐN GÓP/CỔ PHẦN/ PHẦN VỐN GÓP:</w:t>
      </w:r>
    </w:p>
    <w:p w:rsidR="00D46B45" w:rsidRDefault="00D46B45" w:rsidP="00D46B45">
      <w:pPr>
        <w:spacing w:after="280" w:afterAutospacing="1"/>
      </w:pPr>
      <w:r>
        <w:rPr>
          <w:b/>
          <w:bCs/>
        </w:rPr>
        <w:t>1. Tên tổ chức kinh tế:</w:t>
      </w:r>
    </w:p>
    <w:p w:rsidR="00D46B45" w:rsidRDefault="00D46B45" w:rsidP="00D46B45">
      <w:pPr>
        <w:spacing w:after="280" w:afterAutospacing="1"/>
      </w:pPr>
      <w:r>
        <w:rPr>
          <w:b/>
          <w:bCs/>
        </w:rPr>
        <w:t xml:space="preserve">2. Vốn điều lệ: </w:t>
      </w:r>
      <w:r>
        <w:t>.............</w:t>
      </w:r>
      <w:r>
        <w:rPr>
          <w:i/>
          <w:iCs/>
        </w:rPr>
        <w:t>(bằng chữ)</w:t>
      </w:r>
      <w:r>
        <w:t xml:space="preserve"> đồng.</w:t>
      </w:r>
    </w:p>
    <w:p w:rsidR="00D46B45" w:rsidRDefault="00D46B45" w:rsidP="00D46B45">
      <w:pPr>
        <w:spacing w:after="280" w:afterAutospacing="1"/>
      </w:pPr>
      <w:r>
        <w:t>3. Tỷ lệ sở hữu:</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94"/>
        <w:gridCol w:w="2178"/>
        <w:gridCol w:w="1388"/>
        <w:gridCol w:w="1260"/>
        <w:gridCol w:w="1457"/>
        <w:gridCol w:w="1863"/>
      </w:tblGrid>
      <w:tr w:rsidR="00D46B45" w:rsidTr="009560FB">
        <w:trPr>
          <w:trHeight w:val="20"/>
        </w:trPr>
        <w:tc>
          <w:tcPr>
            <w:tcW w:w="45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t>STT</w:t>
            </w:r>
          </w:p>
        </w:tc>
        <w:tc>
          <w:tcPr>
            <w:tcW w:w="1251"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t>Tên nhà đầu tư nước ngoài</w:t>
            </w:r>
          </w:p>
        </w:tc>
        <w:tc>
          <w:tcPr>
            <w:tcW w:w="82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t>Quốc tịch</w:t>
            </w:r>
          </w:p>
        </w:tc>
        <w:tc>
          <w:tcPr>
            <w:tcW w:w="2466"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t>Giá trị vốn góp theo vốn điều lệ</w:t>
            </w:r>
          </w:p>
        </w:tc>
      </w:tr>
      <w:tr w:rsidR="00D46B45" w:rsidTr="009560FB">
        <w:tblPrEx>
          <w:tblBorders>
            <w:top w:val="none" w:sz="0" w:space="0" w:color="auto"/>
            <w:bottom w:val="none" w:sz="0" w:space="0" w:color="auto"/>
            <w:insideH w:val="none" w:sz="0" w:space="0" w:color="auto"/>
            <w:insideV w:val="none" w:sz="0" w:space="0" w:color="auto"/>
          </w:tblBorders>
        </w:tblPrEx>
        <w:trPr>
          <w:trHeight w:val="2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D46B45" w:rsidRDefault="00D46B45" w:rsidP="009560FB">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46B45" w:rsidRDefault="00D46B45" w:rsidP="009560FB">
            <w:pPr>
              <w:jc w:val="cente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D46B45" w:rsidRDefault="00D46B45" w:rsidP="009560FB">
            <w:pPr>
              <w:jc w:val="center"/>
            </w:pPr>
          </w:p>
        </w:tc>
        <w:tc>
          <w:tcPr>
            <w:tcW w:w="51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t>VNĐ</w:t>
            </w:r>
          </w:p>
        </w:tc>
        <w:tc>
          <w:tcPr>
            <w:tcW w:w="86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t>Tương đương USD</w:t>
            </w:r>
          </w:p>
        </w:tc>
        <w:tc>
          <w:tcPr>
            <w:tcW w:w="108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t>Tỷ lệ (%)</w:t>
            </w:r>
          </w:p>
        </w:tc>
      </w:tr>
      <w:tr w:rsidR="00D46B45" w:rsidTr="009560FB">
        <w:tblPrEx>
          <w:tblBorders>
            <w:top w:val="none" w:sz="0" w:space="0" w:color="auto"/>
            <w:bottom w:val="none" w:sz="0" w:space="0" w:color="auto"/>
            <w:insideH w:val="none" w:sz="0" w:space="0" w:color="auto"/>
            <w:insideV w:val="none" w:sz="0" w:space="0" w:color="auto"/>
          </w:tblBorders>
        </w:tblPrEx>
        <w:trPr>
          <w:trHeight w:val="20"/>
        </w:trPr>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125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828"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86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108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r>
      <w:tr w:rsidR="00D46B45" w:rsidTr="009560FB">
        <w:tblPrEx>
          <w:tblBorders>
            <w:top w:val="none" w:sz="0" w:space="0" w:color="auto"/>
            <w:bottom w:val="none" w:sz="0" w:space="0" w:color="auto"/>
            <w:insideH w:val="none" w:sz="0" w:space="0" w:color="auto"/>
            <w:insideV w:val="none" w:sz="0" w:space="0" w:color="auto"/>
          </w:tblBorders>
        </w:tblPrEx>
        <w:trPr>
          <w:trHeight w:val="20"/>
        </w:trPr>
        <w:tc>
          <w:tcPr>
            <w:tcW w:w="455"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1251"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828"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519"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865"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1082"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r>
    </w:tbl>
    <w:p w:rsidR="00D46B45" w:rsidRDefault="00D46B45" w:rsidP="00D46B45">
      <w:pPr>
        <w:spacing w:after="280" w:afterAutospacing="1"/>
      </w:pPr>
      <w:r>
        <w:t>4. Ngành nghề kinh doanh:</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94"/>
        <w:gridCol w:w="2221"/>
        <w:gridCol w:w="2632"/>
        <w:gridCol w:w="3293"/>
      </w:tblGrid>
      <w:tr w:rsidR="00D46B45" w:rsidTr="009560FB">
        <w:trPr>
          <w:trHeight w:val="20"/>
        </w:trPr>
        <w:tc>
          <w:tcPr>
            <w:tcW w:w="59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t>STT</w:t>
            </w:r>
          </w:p>
        </w:tc>
        <w:tc>
          <w:tcPr>
            <w:tcW w:w="1203"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rPr>
                <w:b/>
                <w:bCs/>
              </w:rPr>
              <w:t>Tên ngành</w:t>
            </w:r>
          </w:p>
        </w:tc>
        <w:tc>
          <w:tcPr>
            <w:tcW w:w="1423"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spacing w:after="280" w:afterAutospacing="1"/>
              <w:jc w:val="center"/>
            </w:pPr>
            <w:r>
              <w:rPr>
                <w:b/>
                <w:bCs/>
              </w:rPr>
              <w:t>Mã ngành theo VSIC</w:t>
            </w:r>
          </w:p>
          <w:p w:rsidR="00D46B45" w:rsidRDefault="00D46B45" w:rsidP="009560FB">
            <w:pPr>
              <w:jc w:val="center"/>
            </w:pPr>
            <w:r>
              <w:rPr>
                <w:i/>
                <w:iCs/>
              </w:rPr>
              <w:t>(Lấy mã ngành cấp 4)</w:t>
            </w:r>
          </w:p>
        </w:tc>
        <w:tc>
          <w:tcPr>
            <w:tcW w:w="1777" w:type="pct"/>
            <w:tcBorders>
              <w:top w:val="single" w:sz="8" w:space="0" w:color="auto"/>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spacing w:after="280" w:afterAutospacing="1"/>
              <w:jc w:val="center"/>
            </w:pPr>
            <w:r>
              <w:rPr>
                <w:b/>
                <w:bCs/>
              </w:rPr>
              <w:t>Mã ngành CPC (*)</w:t>
            </w:r>
          </w:p>
          <w:p w:rsidR="00D46B45" w:rsidRDefault="00D46B45" w:rsidP="009560FB">
            <w:pPr>
              <w:jc w:val="center"/>
            </w:pPr>
            <w:r>
              <w:rPr>
                <w:i/>
                <w:iCs/>
              </w:rPr>
              <w:t>(đối với ngành nghề có mã CPC)</w:t>
            </w:r>
          </w:p>
        </w:tc>
      </w:tr>
      <w:tr w:rsidR="00D46B45" w:rsidTr="009560FB">
        <w:tblPrEx>
          <w:tblBorders>
            <w:top w:val="none" w:sz="0" w:space="0" w:color="auto"/>
            <w:bottom w:val="none" w:sz="0" w:space="0" w:color="auto"/>
            <w:insideH w:val="none" w:sz="0" w:space="0" w:color="auto"/>
            <w:insideV w:val="none" w:sz="0" w:space="0" w:color="auto"/>
          </w:tblBorders>
        </w:tblPrEx>
        <w:trPr>
          <w:trHeight w:val="20"/>
        </w:trPr>
        <w:tc>
          <w:tcPr>
            <w:tcW w:w="597"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120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142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1777"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r>
      <w:tr w:rsidR="00D46B45" w:rsidTr="009560FB">
        <w:tblPrEx>
          <w:tblBorders>
            <w:top w:val="none" w:sz="0" w:space="0" w:color="auto"/>
            <w:bottom w:val="none" w:sz="0" w:space="0" w:color="auto"/>
            <w:insideH w:val="none" w:sz="0" w:space="0" w:color="auto"/>
            <w:insideV w:val="none" w:sz="0" w:space="0" w:color="auto"/>
          </w:tblBorders>
        </w:tblPrEx>
        <w:trPr>
          <w:trHeight w:val="20"/>
        </w:trPr>
        <w:tc>
          <w:tcPr>
            <w:tcW w:w="597" w:type="pct"/>
            <w:tcBorders>
              <w:top w:val="nil"/>
              <w:left w:val="single" w:sz="8" w:space="0" w:color="auto"/>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120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1423"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c>
          <w:tcPr>
            <w:tcW w:w="1777" w:type="pct"/>
            <w:tcBorders>
              <w:top w:val="nil"/>
              <w:left w:val="nil"/>
              <w:bottom w:val="single" w:sz="8" w:space="0" w:color="auto"/>
              <w:right w:val="single" w:sz="8" w:space="0" w:color="auto"/>
              <w:tl2br w:val="nil"/>
              <w:tr2bl w:val="nil"/>
            </w:tcBorders>
            <w:shd w:val="clear" w:color="auto" w:fill="auto"/>
            <w:tcMar>
              <w:top w:w="0" w:type="dxa"/>
              <w:left w:w="10" w:type="dxa"/>
              <w:bottom w:w="0" w:type="dxa"/>
              <w:right w:w="10" w:type="dxa"/>
            </w:tcMar>
          </w:tcPr>
          <w:p w:rsidR="00D46B45" w:rsidRDefault="00D46B45" w:rsidP="009560FB">
            <w:pPr>
              <w:jc w:val="center"/>
            </w:pPr>
            <w:r>
              <w:t> </w:t>
            </w:r>
          </w:p>
        </w:tc>
      </w:tr>
    </w:tbl>
    <w:p w:rsidR="00D46B45" w:rsidRDefault="00D46B45" w:rsidP="00D46B45">
      <w:pPr>
        <w:spacing w:after="280" w:afterAutospacing="1"/>
      </w:pPr>
      <w:r>
        <w:rPr>
          <w:i/>
          <w:iCs/>
        </w:rPr>
        <w:t>(*) Chỉ ghi mã ngành CPC đối với các mục tiêu hoạt động thuộc ngành nghề đầu tư có điều kiện áp dụng đối với nhà ĐTNN.</w:t>
      </w:r>
    </w:p>
    <w:p w:rsidR="00D46B45" w:rsidRDefault="00D46B45" w:rsidP="00D46B45">
      <w:pPr>
        <w:spacing w:after="280" w:afterAutospacing="1"/>
      </w:pPr>
      <w:r>
        <w:t xml:space="preserve">V. THÔNG TIN VỀ DỰ ÁN ĐẦU TƯ CỦA TỔ CHỨC KINH TẾ </w:t>
      </w:r>
      <w:r>
        <w:rPr>
          <w:i/>
          <w:iCs/>
        </w:rPr>
        <w:t>(nếu có)</w:t>
      </w:r>
    </w:p>
    <w:p w:rsidR="00D46B45" w:rsidRDefault="00D46B45" w:rsidP="00D46B45">
      <w:pPr>
        <w:spacing w:after="280" w:afterAutospacing="1"/>
      </w:pPr>
      <w:r>
        <w:t xml:space="preserve">VI. GIẢI TRÌNH VIỆC ĐÁP ỨNG ĐIỀU KIỆN TIẾP CẬN THỊ TRƯỜNG ĐỐI VỚI NHÀ ĐẦU TƯ NƯỚC NGOÀI </w:t>
      </w:r>
      <w:r>
        <w:rPr>
          <w:i/>
          <w:iCs/>
        </w:rPr>
        <w:t>(nếu có)</w:t>
      </w:r>
      <w:r>
        <w:t>.</w:t>
      </w:r>
    </w:p>
    <w:p w:rsidR="00D46B45" w:rsidRDefault="00D46B45" w:rsidP="00D46B45">
      <w:pPr>
        <w:spacing w:after="280" w:afterAutospacing="1"/>
      </w:pPr>
      <w:r>
        <w:rPr>
          <w:i/>
          <w:iCs/>
        </w:rPr>
        <w:t>(Giải trình về việc đáp ứng điều kiện về tỷ lệ sở hữu vốn điều lệ; Hình thức đầu tư, phạm vi hoạt động, năng lực của nhà đầu tư, đối tác Việt Nam tham gia thực hiện hoạt động đầu tư và điều kiện khác theo quy định của pháp luật Việt Nam và các điều ước quốc tế)</w:t>
      </w:r>
    </w:p>
    <w:p w:rsidR="00D46B45" w:rsidRDefault="00D46B45" w:rsidP="00D46B45">
      <w:pPr>
        <w:spacing w:after="280" w:afterAutospacing="1"/>
      </w:pPr>
      <w:r>
        <w:t>VII. NHÀ ĐẦU TƯ VÀ TỔ CHỨC KINH TẾ CÓ NHÀ ĐẦU TƯ NƯỚC NGOÀI GÓP VỐN, MUA CỔ PHẦN, MUA PHẦN VỐN GÓP CAM KẾT:</w:t>
      </w:r>
    </w:p>
    <w:p w:rsidR="00D46B45" w:rsidRDefault="00D46B45" w:rsidP="00D46B45">
      <w:pPr>
        <w:spacing w:after="280" w:afterAutospacing="1"/>
      </w:pPr>
      <w:r>
        <w:lastRenderedPageBreak/>
        <w:t>1. Chịu trách nhiệm trước pháp luật về tính hợp pháp, chính xác, trung thực của hồ sơ và các văn bản gửi cơ quan nhà nước có thẩm quyền.</w:t>
      </w:r>
    </w:p>
    <w:p w:rsidR="00D46B45" w:rsidRDefault="00D46B45" w:rsidP="00D46B45">
      <w:pPr>
        <w:spacing w:after="280" w:afterAutospacing="1"/>
      </w:pPr>
      <w:r>
        <w:t>2. Chấp hành nghiêm chỉnh các quy định của pháp luật Việt Nam và các quy định của Giấy chứng nhận đăng ký đầu tư.</w:t>
      </w:r>
    </w:p>
    <w:p w:rsidR="00D46B45" w:rsidRDefault="00D46B45" w:rsidP="00D46B45">
      <w:pPr>
        <w:spacing w:after="280" w:afterAutospacing="1"/>
      </w:pPr>
      <w:r>
        <w:t>3. Cam kết chịu mọi chi phí, rủi ro nếu việc góp vốn, mua cổ phần, phần vốn góp không được chấp thuận.</w:t>
      </w:r>
    </w:p>
    <w:p w:rsidR="00D46B45" w:rsidRDefault="00D46B45" w:rsidP="00D46B45">
      <w:pPr>
        <w:spacing w:after="280" w:afterAutospacing="1"/>
      </w:pPr>
      <w:r>
        <w:t>VIII. HỒ SƠ KÈM THEO</w:t>
      </w:r>
    </w:p>
    <w:p w:rsidR="00D46B45" w:rsidRDefault="00D46B45" w:rsidP="00D46B45">
      <w:pPr>
        <w:spacing w:after="280" w:afterAutospacing="1"/>
      </w:pPr>
      <w:r>
        <w:t>1. Các văn bản kèm theo quy định tại Khoản 2 Điều 66 Nghị định số 31/2021/NĐ-CP.</w:t>
      </w:r>
    </w:p>
    <w:p w:rsidR="00D46B45" w:rsidRDefault="00D46B45" w:rsidP="00D46B45">
      <w:pPr>
        <w:spacing w:after="280" w:afterAutospacing="1"/>
      </w:pPr>
      <w:r>
        <w:t>2. Các tài liệu khác có liên quan (nếu có).</w:t>
      </w:r>
    </w:p>
    <w:p w:rsidR="00D46B45" w:rsidRDefault="00D46B45" w:rsidP="00D46B45">
      <w:pPr>
        <w:spacing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420"/>
        <w:gridCol w:w="4940"/>
      </w:tblGrid>
      <w:tr w:rsidR="00D46B45" w:rsidTr="009560FB">
        <w:tc>
          <w:tcPr>
            <w:tcW w:w="2361" w:type="pct"/>
            <w:tcBorders>
              <w:top w:val="nil"/>
              <w:left w:val="nil"/>
              <w:bottom w:val="nil"/>
              <w:right w:val="nil"/>
              <w:tl2br w:val="nil"/>
              <w:tr2bl w:val="nil"/>
            </w:tcBorders>
            <w:shd w:val="solid" w:color="FFFFFF" w:fill="auto"/>
            <w:tcMar>
              <w:top w:w="0" w:type="dxa"/>
              <w:left w:w="108" w:type="dxa"/>
              <w:bottom w:w="0" w:type="dxa"/>
              <w:right w:w="108" w:type="dxa"/>
            </w:tcMar>
          </w:tcPr>
          <w:p w:rsidR="00D46B45" w:rsidRDefault="00D46B45" w:rsidP="009560FB">
            <w:pPr>
              <w:jc w:val="center"/>
            </w:pPr>
            <w:r>
              <w:rPr>
                <w:b/>
                <w:bCs/>
              </w:rPr>
              <w:t>Tổ chức kinh tế nhận góp vốn, mua cổ phần, mua phần vốn góp</w:t>
            </w:r>
            <w:r>
              <w:rPr>
                <w:b/>
                <w:bCs/>
              </w:rPr>
              <w:br/>
            </w:r>
            <w:r>
              <w:t xml:space="preserve">Người đại diện theo pháp luật của Tổ chức kinh tế ký, ghi rõ họ tên, chức danh và đóng dấu </w:t>
            </w:r>
            <w:r>
              <w:rPr>
                <w:i/>
                <w:iCs/>
              </w:rPr>
              <w:t>(nếu có).</w:t>
            </w:r>
          </w:p>
        </w:tc>
        <w:tc>
          <w:tcPr>
            <w:tcW w:w="2639" w:type="pct"/>
            <w:tcBorders>
              <w:top w:val="nil"/>
              <w:left w:val="nil"/>
              <w:bottom w:val="nil"/>
              <w:right w:val="nil"/>
              <w:tl2br w:val="nil"/>
              <w:tr2bl w:val="nil"/>
            </w:tcBorders>
            <w:shd w:val="solid" w:color="FFFFFF" w:fill="auto"/>
            <w:tcMar>
              <w:top w:w="0" w:type="dxa"/>
              <w:left w:w="108" w:type="dxa"/>
              <w:bottom w:w="0" w:type="dxa"/>
              <w:right w:w="108" w:type="dxa"/>
            </w:tcMar>
          </w:tcPr>
          <w:p w:rsidR="00D46B45" w:rsidRDefault="00D46B45" w:rsidP="009560FB">
            <w:pPr>
              <w:jc w:val="center"/>
            </w:pPr>
            <w:r>
              <w:t>........, ngày........tháng........năm......</w:t>
            </w:r>
            <w:r>
              <w:br/>
            </w:r>
            <w:r>
              <w:rPr>
                <w:b/>
                <w:bCs/>
              </w:rPr>
              <w:t>Nhà đầu tư</w:t>
            </w:r>
            <w:r>
              <w:rPr>
                <w:b/>
                <w:bCs/>
              </w:rPr>
              <w:br/>
            </w:r>
            <w:r>
              <w:t xml:space="preserve">Từng nhà đầu tư ký, ghi rõ họ tên, chức danh và đóng dấu </w:t>
            </w:r>
            <w:r>
              <w:rPr>
                <w:i/>
                <w:iCs/>
              </w:rPr>
              <w:t>(nếu có)</w:t>
            </w:r>
          </w:p>
        </w:tc>
      </w:tr>
    </w:tbl>
    <w:p w:rsidR="00D46B45" w:rsidRDefault="00D46B45" w:rsidP="00D46B45">
      <w:pPr>
        <w:spacing w:after="280" w:afterAutospacing="1"/>
      </w:pPr>
      <w:r>
        <w:t>__________________________</w:t>
      </w:r>
    </w:p>
    <w:p w:rsidR="00D46B45" w:rsidRDefault="00D46B45" w:rsidP="00D46B45">
      <w:pPr>
        <w:spacing w:after="280" w:afterAutospacing="1"/>
      </w:pPr>
      <w:r>
        <w:rPr>
          <w:vertAlign w:val="superscript"/>
        </w:rPr>
        <w:t xml:space="preserve">1 </w:t>
      </w:r>
      <w:r>
        <w:t>Là một trong các loại giấy tờ sau: Định danh cá nhân, thẻ Căn cước công dân, Giấy chứng minh nhân dân, Hộ chiếu, giấy tờ chứng thực cá nhân hợp pháp khác.</w:t>
      </w:r>
    </w:p>
    <w:p w:rsidR="00D46B45" w:rsidRDefault="00D46B45" w:rsidP="00D46B45">
      <w:pPr>
        <w:spacing w:after="280" w:afterAutospacing="1"/>
      </w:pPr>
      <w:r>
        <w:rPr>
          <w:vertAlign w:val="superscript"/>
        </w:rPr>
        <w:t xml:space="preserve">2 </w:t>
      </w:r>
      <w:r>
        <w:t>Là một trong các loại giấy tờ sau: Quyết định thành lập, Giấy chứng nhận đăng ký doanh nghiệp, tài liệu tương đương khác.</w:t>
      </w:r>
    </w:p>
    <w:p w:rsidR="00D46B45" w:rsidRDefault="00D46B45" w:rsidP="00D46B45">
      <w:pPr>
        <w:spacing w:after="280" w:afterAutospacing="1"/>
      </w:pPr>
      <w:r>
        <w:t> </w:t>
      </w:r>
    </w:p>
    <w:p w:rsidR="00D46B45" w:rsidRDefault="00D46B45" w:rsidP="00D46B45"/>
    <w:p w:rsidR="00EE05B0" w:rsidRDefault="00EE05B0" w:rsidP="00D46B45">
      <w:pPr>
        <w:spacing w:line="256" w:lineRule="auto"/>
        <w:jc w:val="center"/>
      </w:pPr>
      <w:bookmarkStart w:id="2" w:name="_GoBack"/>
      <w:bookmarkEnd w:id="2"/>
    </w:p>
    <w:sectPr w:rsidR="00EE05B0" w:rsidSect="00DD1BA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A1"/>
    <w:rsid w:val="00D46B45"/>
    <w:rsid w:val="00DD1BA1"/>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06AA8-7CDC-4C20-89EE-0252609C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BA1"/>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rsid w:val="00DD1BA1"/>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DD1BA1"/>
    <w:rPr>
      <w:rFonts w:ascii="Times New Roman" w:eastAsia="Times New Roman" w:hAnsi="Times New Roman" w:cs="Times New Roman"/>
      <w:sz w:val="20"/>
      <w:szCs w:val="20"/>
    </w:rPr>
  </w:style>
  <w:style w:type="character" w:customStyle="1" w:styleId="FootnoteTextChar1">
    <w:name w:val="Footnote Text Char1"/>
    <w:link w:val="FootnoteText"/>
    <w:uiPriority w:val="99"/>
    <w:rsid w:val="00DD1BA1"/>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QY5UZ4ZQWDMN-1850682920-476</_dlc_DocId>
    <_dlc_DocIdUrl xmlns="df6cab6d-25a5-4a45-89de-f19c5af208b6">
      <Url>https://skhdt.dongnai.gov.vn/_layouts/15/DocIdRedir.aspx?ID=QY5UZ4ZQWDMN-1850682920-476</Url>
      <Description>QY5UZ4ZQWDMN-1850682920-476</Description>
    </_dlc_DocIdUrl>
  </documentManagement>
</p:properties>
</file>

<file path=customXml/itemProps1.xml><?xml version="1.0" encoding="utf-8"?>
<ds:datastoreItem xmlns:ds="http://schemas.openxmlformats.org/officeDocument/2006/customXml" ds:itemID="{5AAEEDE1-3E43-4DFE-AAD0-D485C26BD297}"/>
</file>

<file path=customXml/itemProps2.xml><?xml version="1.0" encoding="utf-8"?>
<ds:datastoreItem xmlns:ds="http://schemas.openxmlformats.org/officeDocument/2006/customXml" ds:itemID="{28056DFF-5C54-4857-BE08-95D0C7017CAB}"/>
</file>

<file path=customXml/itemProps3.xml><?xml version="1.0" encoding="utf-8"?>
<ds:datastoreItem xmlns:ds="http://schemas.openxmlformats.org/officeDocument/2006/customXml" ds:itemID="{E476EF54-022E-49A1-8E45-955B4425D78D}"/>
</file>

<file path=customXml/itemProps4.xml><?xml version="1.0" encoding="utf-8"?>
<ds:datastoreItem xmlns:ds="http://schemas.openxmlformats.org/officeDocument/2006/customXml" ds:itemID="{B41502F7-52E7-469E-9CB1-BEB06CF7955B}"/>
</file>

<file path=docProps/app.xml><?xml version="1.0" encoding="utf-8"?>
<Properties xmlns="http://schemas.openxmlformats.org/officeDocument/2006/extended-properties" xmlns:vt="http://schemas.openxmlformats.org/officeDocument/2006/docPropsVTypes">
  <Template>Normal.dotm</Template>
  <TotalTime>2</TotalTime>
  <Pages>9</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Q9</cp:lastModifiedBy>
  <cp:revision>2</cp:revision>
  <dcterms:created xsi:type="dcterms:W3CDTF">2024-03-28T13:40:00Z</dcterms:created>
  <dcterms:modified xsi:type="dcterms:W3CDTF">2024-03-29T08:59:00Z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067a0307-0edf-40d2-8935-347fe672128f</vt:lpwstr>
  </property>
</Properties>
</file>